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/>
          <w:color w:val="auto"/>
          <w:lang w:eastAsia="zh-CN"/>
        </w:rPr>
        <w:t>各类</w:t>
      </w:r>
      <w:r>
        <w:rPr>
          <w:rFonts w:hint="eastAsia"/>
          <w:color w:val="auto"/>
        </w:rPr>
        <w:t>科技</w:t>
      </w:r>
      <w:r>
        <w:rPr>
          <w:rFonts w:hint="eastAsia"/>
          <w:color w:val="auto"/>
          <w:lang w:eastAsia="zh-CN"/>
        </w:rPr>
        <w:t>计划</w:t>
      </w:r>
      <w:r>
        <w:rPr>
          <w:rFonts w:hint="eastAsia"/>
          <w:color w:val="auto"/>
        </w:rPr>
        <w:t>项目</w:t>
      </w:r>
      <w:r>
        <w:rPr>
          <w:rFonts w:hint="eastAsia"/>
          <w:color w:val="auto"/>
          <w:lang w:eastAsia="zh-CN"/>
        </w:rPr>
        <w:t>推荐申报</w:t>
      </w:r>
      <w:r>
        <w:rPr>
          <w:rFonts w:hint="eastAsia"/>
          <w:color w:val="auto"/>
        </w:rPr>
        <w:t>服务指南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一、办理依据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根据上级科技部门关于科技计划项目申报指南及通知要求办理。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二、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承办股室：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科技项目办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三、服务对象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企业、事业单位</w:t>
      </w: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四、申请条件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临河区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具有独立法人资格的企事业单位。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五、申报材料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科技计划项目申报书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根据项目类别提供相关证明附件材料。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六、服务流程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1.通知：在政府网站和三务公开平台发布项目申报通知；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受理：受理申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材料，不符合受理条件的，当场退回并告知需修改的内容和标准。符合条件的，接收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申报材料办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审：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科技局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牵头组织区财政局和相关专业人员对申报材料进行初步审核，筛选出具有示范带动作用、创新性、市场前景好、能促进本地区主导产业发展的高质量的项目。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办结：在承诺办结时间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内会同区财政局联合行文上报巴彦淖尔市科技局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七、办理时限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个工作日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黑体" w:cs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八、收费依据及标准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不收费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color w:val="auto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九、咨询方式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0478—8523</w:t>
      </w:r>
      <w:bookmarkStart w:id="0" w:name="_Toc6892"/>
      <w:bookmarkStart w:id="1" w:name="_Toc18911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622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lang w:eastAsia="zh-CN"/>
        </w:rPr>
        <w:t>市级企业研发中心、博士工作站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lang w:eastAsia="zh-CN"/>
        </w:rPr>
        <w:t>推荐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</w:rPr>
        <w:t>服务指南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 一、办理依据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根据《关于开展巴彦淖尔企业研究开发中心申报工作的通知》、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shd w:val="clear" w:fill="FFFFFF"/>
        </w:rPr>
        <w:t>《巴彦淖尔企业研究开发中心管理办法》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、《关于开展巴彦淖尔博士科研工作站申报工作的通知》、《巴彦淖尔博士科研工作站管理办法（试行）》要求办理。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二、承办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股室：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综合业务股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三、服务对象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临河区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注册成立一年以上的企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事业单位。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四、申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报</w:t>
      </w: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color w:val="auto"/>
        </w:rPr>
        <w:t>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符合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shd w:val="clear" w:fill="FFFFFF"/>
        </w:rPr>
        <w:t>《巴彦淖尔企业研究开发中心管理办法》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、《巴彦淖尔博士科研工作站管理办法（试行）》规定条件的。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五、申报材料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申报书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一式三份（一正两副）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根据类别提供相关证明附件材料。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六、服务流程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1.通知：在政府网站和三务公开平台发布申报通知；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受理：根据通知要求时间节点上报申报书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初审：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科技局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组织召开会议对申报材料进行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初审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推荐上报：根据初审情况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正式行文向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巴彦淖尔市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科技局推荐。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七、办理时限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八、收费依据及标准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不收费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九、咨询方式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0478—8523622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bookmarkEnd w:id="0"/>
    <w:bookmarkEnd w:id="1"/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/>
          <w:color w:val="auto"/>
        </w:rPr>
        <w:t>组织</w:t>
      </w:r>
      <w:r>
        <w:rPr>
          <w:rFonts w:hint="eastAsia"/>
          <w:color w:val="auto"/>
          <w:lang w:eastAsia="zh-CN"/>
        </w:rPr>
        <w:t>选聘市级</w:t>
      </w:r>
      <w:r>
        <w:rPr>
          <w:color w:val="auto"/>
        </w:rPr>
        <w:t>科技特派员</w:t>
      </w:r>
      <w:r>
        <w:rPr>
          <w:rFonts w:hint="eastAsia"/>
          <w:color w:val="auto"/>
        </w:rPr>
        <w:t>服务指南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一、办理依据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根据聘任巴彦淖尔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科技特派员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的通知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深入实施创新驱动发展战略，壮大科技特派员队伍，完善科技特派员制度。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二、承办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股室：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综合业务股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三、服务对象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自然人、法人</w:t>
      </w: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四、申请条件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热心基层工作，责任心强，身体健康，志愿到农村生产一线从事科技服务和创业，有一定的科技服务经验和实际工作能力。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有较强的专业技术特长。拥有适宜本地转化推广的科技成果或有在研科技项目的人员，或能为当地优势特色产业发展提供技术服务的人员可优先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聘任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。  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五、服务流程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填写科技特派员申请表，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所在单位填写推荐意见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区科技局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审核后，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推荐上报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巴彦淖尔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市科技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六、办理时限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个工作日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黑体" w:cs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七、收费依据及标准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不收费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　八、咨询方式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0478—8523622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jc w:val="center"/>
        <w:textAlignment w:val="auto"/>
        <w:rPr>
          <w:rFonts w:hint="eastAsia"/>
          <w:color w:val="auto"/>
        </w:rPr>
      </w:pPr>
      <w:bookmarkStart w:id="2" w:name="_Toc12370"/>
      <w:bookmarkStart w:id="3" w:name="_Toc27006"/>
    </w:p>
    <w:p>
      <w:pPr>
        <w:rPr>
          <w:rFonts w:hint="eastAsia"/>
          <w:color w:val="auto"/>
        </w:rPr>
      </w:pPr>
    </w:p>
    <w:p>
      <w:pPr>
        <w:rPr>
          <w:rFonts w:hint="eastAsia"/>
          <w:color w:val="auto"/>
        </w:rPr>
      </w:pPr>
    </w:p>
    <w:p>
      <w:pPr>
        <w:rPr>
          <w:rFonts w:hint="eastAsia"/>
          <w:color w:val="auto"/>
        </w:rPr>
      </w:pPr>
    </w:p>
    <w:p>
      <w:pPr>
        <w:rPr>
          <w:rFonts w:hint="eastAsia"/>
          <w:color w:val="auto"/>
        </w:rPr>
      </w:pPr>
    </w:p>
    <w:p>
      <w:pPr>
        <w:rPr>
          <w:rFonts w:hint="eastAsia"/>
          <w:color w:val="auto"/>
        </w:rPr>
      </w:pPr>
    </w:p>
    <w:p>
      <w:pPr>
        <w:rPr>
          <w:rFonts w:hint="eastAsia"/>
          <w:color w:val="auto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jc w:val="center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举办科技活动周服务指南</w:t>
      </w:r>
      <w:bookmarkEnd w:id="2"/>
      <w:bookmarkEnd w:id="3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一、办理依据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自治区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科技厅、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自治区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委宣传部和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自治区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科协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关于举办科技活动周的通知》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和市科技局《关于开展科技活动周通知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精神，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组织开展科技活动周活动。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二、承办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股室：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综合业务股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三、服务对象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机关单位、企业、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社会群体</w:t>
      </w: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。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申请条件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五、服务流程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下发通知：根据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科技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市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委宣传部和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市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科协联合下发开展活动通知，对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区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开展科技活动周制定活动方案。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组织实施：联合三部门对活动成员单位进行任务布置，分别开展活动。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总结：对各部门活动开展情况进行总结上报。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六、办理时限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个工作日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七、收费依据及标准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不收费</w:t>
      </w: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八、咨询方式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0478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-</w:t>
      </w:r>
      <w:bookmarkStart w:id="4" w:name="_Toc29404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8523622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bookmarkEnd w:id="4"/>
    <w:p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jc w:val="center"/>
        <w:textAlignment w:val="auto"/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jc w:val="center"/>
        <w:textAlignment w:val="auto"/>
        <w:rPr>
          <w:rFonts w:hint="eastAsia"/>
          <w:color w:val="auto"/>
        </w:rPr>
      </w:pPr>
      <w:r>
        <w:rPr>
          <w:color w:val="auto"/>
        </w:rPr>
        <w:t>科技政策咨询</w:t>
      </w:r>
      <w:r>
        <w:rPr>
          <w:rFonts w:hint="eastAsia"/>
          <w:color w:val="auto"/>
        </w:rPr>
        <w:t>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一、办理依据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企业群众实际需要，常态化开展。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二、承办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股室：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各股室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  三、服务对象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自然人、法人、社会组织</w:t>
      </w: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。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四、申请条件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五、申报材料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提供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需要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咨询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具体内容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问题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六、服务流程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申请：申请人提交政策咨询申请（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书面、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电话、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邮件等多种形式均可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受理：属于我单位政策咨询范围的申请，将咨询交相关业务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股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室进行答复；不属于我单位政策咨询范围的申请，不予受理，并告知申请人。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办结：将答复意见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邮件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或电话直接回复咨询申请人。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七、办理时限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Cs/>
          <w:color w:val="auto"/>
          <w:sz w:val="32"/>
          <w:szCs w:val="32"/>
          <w:lang w:eastAsia="zh-CN"/>
        </w:rPr>
        <w:t>当时能解答当时解答，当时解答有困难的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个工作日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回复。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八、收费依据及标准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不收费</w:t>
      </w: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 xml:space="preserve">  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九、咨询方式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color w:val="auto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0478—8523622、8523124、8523620、8523623</w:t>
      </w:r>
      <w:bookmarkStart w:id="5" w:name="_GoBack"/>
      <w:bookmarkEnd w:id="5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4</w:t>
    </w:r>
    <w:r>
      <w:rPr>
        <w:sz w:val="21"/>
        <w:szCs w:val="21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FB3F72"/>
    <w:rsid w:val="0B71421F"/>
    <w:rsid w:val="25A000C1"/>
    <w:rsid w:val="260A626C"/>
    <w:rsid w:val="3B7E4CDD"/>
    <w:rsid w:val="3CFD5A93"/>
    <w:rsid w:val="49980FB0"/>
    <w:rsid w:val="4A114532"/>
    <w:rsid w:val="50FB3F72"/>
    <w:rsid w:val="5579627C"/>
    <w:rsid w:val="5FEF3D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2019-07-31T10:33:00Z</dcterms:created>
  <dc:creator>kjj2</dc:creator>
  <cp:lastModifiedBy>浆糊脑袋</cp:lastModifiedBy>
  <cp:lastPrinted>2019-08-01T08:03:00Z</cp:lastPrinted>
  <dcterms:modified xsi:type="dcterms:W3CDTF">2021-11-24T10:53:02Z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1737F2EADE464845834729AF33AE9595</vt:lpwstr>
  </property>
</Properties>
</file>