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乌拉特前旗环境卫生服务中心</w:t>
      </w:r>
    </w:p>
    <w:p>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政务信息服务指南</w:t>
      </w:r>
    </w:p>
    <w:p>
      <w:pPr>
        <w:ind w:firstLine="640" w:firstLineChars="200"/>
        <w:rPr>
          <w:rFonts w:hint="default"/>
          <w:sz w:val="32"/>
          <w:szCs w:val="40"/>
          <w:lang w:val="en-US" w:eastAsia="zh-CN"/>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根据《中华人民共和国政府信息公开条例》，按照《国务院办公厅关于做好施行</w:t>
      </w:r>
      <w:r>
        <w:rPr>
          <w:rFonts w:hint="eastAsia" w:ascii="仿宋" w:hAnsi="仿宋" w:eastAsia="仿宋" w:cs="仿宋"/>
          <w:sz w:val="32"/>
          <w:szCs w:val="32"/>
          <w:lang w:eastAsia="zh-CN"/>
        </w:rPr>
        <w:t>〈</w:t>
      </w:r>
      <w:r>
        <w:rPr>
          <w:rFonts w:hint="eastAsia" w:ascii="仿宋" w:hAnsi="仿宋" w:eastAsia="仿宋" w:cs="仿宋"/>
          <w:sz w:val="32"/>
          <w:szCs w:val="32"/>
        </w:rPr>
        <w:t>中华人民共和国政府信息公开条例</w:t>
      </w:r>
      <w:r>
        <w:rPr>
          <w:rFonts w:hint="eastAsia" w:ascii="仿宋" w:hAnsi="仿宋" w:eastAsia="仿宋" w:cs="仿宋"/>
          <w:sz w:val="32"/>
          <w:szCs w:val="32"/>
          <w:lang w:eastAsia="zh-CN"/>
        </w:rPr>
        <w:t>〉</w:t>
      </w:r>
      <w:r>
        <w:rPr>
          <w:rFonts w:hint="eastAsia" w:ascii="仿宋" w:hAnsi="仿宋" w:eastAsia="仿宋" w:cs="仿宋"/>
          <w:sz w:val="32"/>
          <w:szCs w:val="32"/>
        </w:rPr>
        <w:t>准备工作的通知》（国办发〔2007〕54号）和《内蒙古自治区人民政府办公厅关于做好施行</w:t>
      </w:r>
      <w:r>
        <w:rPr>
          <w:rFonts w:hint="eastAsia" w:ascii="仿宋" w:hAnsi="仿宋" w:eastAsia="仿宋" w:cs="仿宋"/>
          <w:sz w:val="32"/>
          <w:szCs w:val="32"/>
          <w:lang w:eastAsia="zh-CN"/>
        </w:rPr>
        <w:t>〈</w:t>
      </w:r>
      <w:r>
        <w:rPr>
          <w:rFonts w:hint="eastAsia" w:ascii="仿宋" w:hAnsi="仿宋" w:eastAsia="仿宋" w:cs="仿宋"/>
          <w:sz w:val="32"/>
          <w:szCs w:val="32"/>
        </w:rPr>
        <w:t>中华人民共和国政府信息公开条例</w:t>
      </w:r>
      <w:r>
        <w:rPr>
          <w:rFonts w:hint="eastAsia" w:ascii="仿宋" w:hAnsi="仿宋" w:eastAsia="仿宋" w:cs="仿宋"/>
          <w:sz w:val="32"/>
          <w:szCs w:val="32"/>
          <w:lang w:eastAsia="zh-CN"/>
        </w:rPr>
        <w:t>〉</w:t>
      </w:r>
      <w:r>
        <w:rPr>
          <w:rFonts w:hint="eastAsia" w:ascii="仿宋" w:hAnsi="仿宋" w:eastAsia="仿宋" w:cs="仿宋"/>
          <w:sz w:val="32"/>
          <w:szCs w:val="32"/>
        </w:rPr>
        <w:t>准备工作的通知》（内政办发〔2007〕118号）要求，为了更好地为公民、法人或其他组织提供政府信息公开服务，制定本指南。</w:t>
      </w:r>
    </w:p>
    <w:p>
      <w:pPr>
        <w:rPr>
          <w:rFonts w:hint="eastAsia" w:ascii="仿宋" w:hAnsi="仿宋" w:eastAsia="仿宋" w:cs="仿宋"/>
          <w:sz w:val="32"/>
          <w:szCs w:val="32"/>
        </w:rPr>
      </w:pPr>
      <w:r>
        <w:rPr>
          <w:rFonts w:hint="eastAsia" w:ascii="仿宋" w:hAnsi="仿宋" w:eastAsia="仿宋" w:cs="仿宋"/>
          <w:sz w:val="32"/>
          <w:szCs w:val="32"/>
        </w:rPr>
        <w:t>　　《指南》分纸质版和电子版两种形式。《指南》每年更新一次。公民、法人或者其他组织可以登录"中国内蒙古乌拉特前旗政府网站"（网址为http://1.25.240.11:8082/）政府信息公开专栏查阅电子版《指南》。</w:t>
      </w:r>
    </w:p>
    <w:p>
      <w:pPr>
        <w:rPr>
          <w:rFonts w:hint="eastAsia" w:ascii="仿宋" w:hAnsi="仿宋" w:eastAsia="仿宋" w:cs="仿宋"/>
          <w:b/>
          <w:bCs/>
          <w:sz w:val="32"/>
          <w:szCs w:val="32"/>
        </w:rPr>
      </w:pPr>
      <w:r>
        <w:rPr>
          <w:rFonts w:hint="eastAsia" w:ascii="仿宋" w:hAnsi="仿宋" w:eastAsia="仿宋" w:cs="仿宋"/>
          <w:sz w:val="32"/>
          <w:szCs w:val="32"/>
        </w:rPr>
        <w:t>　　</w:t>
      </w:r>
      <w:r>
        <w:rPr>
          <w:rFonts w:hint="eastAsia" w:ascii="仿宋" w:hAnsi="仿宋" w:eastAsia="仿宋" w:cs="仿宋"/>
          <w:b/>
          <w:bCs/>
          <w:sz w:val="32"/>
          <w:szCs w:val="32"/>
        </w:rPr>
        <w:t>一、工作机构</w:t>
      </w:r>
    </w:p>
    <w:p>
      <w:pPr>
        <w:rPr>
          <w:rFonts w:hint="eastAsia" w:ascii="仿宋" w:hAnsi="仿宋" w:eastAsia="仿宋" w:cs="仿宋"/>
          <w:sz w:val="32"/>
          <w:szCs w:val="32"/>
        </w:rPr>
      </w:pPr>
      <w:r>
        <w:rPr>
          <w:rFonts w:hint="eastAsia" w:ascii="仿宋" w:hAnsi="仿宋" w:eastAsia="仿宋" w:cs="仿宋"/>
          <w:sz w:val="32"/>
          <w:szCs w:val="32"/>
        </w:rPr>
        <w:t>　　乌拉特前旗</w:t>
      </w:r>
      <w:r>
        <w:rPr>
          <w:rFonts w:hint="eastAsia" w:ascii="仿宋" w:hAnsi="仿宋" w:eastAsia="仿宋" w:cs="仿宋"/>
          <w:sz w:val="32"/>
          <w:szCs w:val="32"/>
          <w:lang w:val="en-US" w:eastAsia="zh-CN"/>
        </w:rPr>
        <w:t>环境卫生服务中心</w:t>
      </w:r>
      <w:r>
        <w:rPr>
          <w:rFonts w:hint="eastAsia" w:ascii="仿宋" w:hAnsi="仿宋" w:eastAsia="仿宋" w:cs="仿宋"/>
          <w:sz w:val="32"/>
          <w:szCs w:val="32"/>
        </w:rPr>
        <w:t>办公室。</w:t>
      </w:r>
    </w:p>
    <w:p>
      <w:pPr>
        <w:ind w:firstLine="640"/>
        <w:rPr>
          <w:rFonts w:hint="default" w:ascii="仿宋" w:hAnsi="仿宋" w:eastAsia="仿宋" w:cs="仿宋"/>
          <w:sz w:val="32"/>
          <w:szCs w:val="32"/>
          <w:lang w:val="en-US" w:eastAsia="zh-CN"/>
        </w:rPr>
      </w:pPr>
      <w:r>
        <w:rPr>
          <w:rFonts w:hint="eastAsia" w:ascii="仿宋" w:hAnsi="仿宋" w:eastAsia="仿宋" w:cs="仿宋"/>
          <w:sz w:val="32"/>
          <w:szCs w:val="32"/>
        </w:rPr>
        <w:t>办公地址</w:t>
      </w:r>
      <w:r>
        <w:rPr>
          <w:rFonts w:hint="eastAsia" w:ascii="仿宋" w:hAnsi="仿宋" w:eastAsia="仿宋" w:cs="仿宋"/>
          <w:sz w:val="32"/>
          <w:szCs w:val="32"/>
          <w:lang w:eastAsia="zh-CN"/>
        </w:rPr>
        <w:t>：</w:t>
      </w:r>
      <w:r>
        <w:rPr>
          <w:rFonts w:hint="eastAsia" w:ascii="仿宋" w:hAnsi="仿宋" w:eastAsia="仿宋" w:cs="仿宋"/>
          <w:sz w:val="32"/>
          <w:szCs w:val="32"/>
        </w:rPr>
        <w:t>乌拉特前旗</w:t>
      </w:r>
      <w:r>
        <w:rPr>
          <w:rFonts w:hint="eastAsia" w:ascii="仿宋" w:hAnsi="仿宋" w:eastAsia="仿宋" w:cs="仿宋"/>
          <w:sz w:val="32"/>
          <w:szCs w:val="32"/>
          <w:lang w:val="en-US" w:eastAsia="zh-CN"/>
        </w:rPr>
        <w:t>乌拉山镇新建社</w:t>
      </w:r>
      <w:bookmarkStart w:id="0" w:name="_GoBack"/>
      <w:bookmarkEnd w:id="0"/>
    </w:p>
    <w:p>
      <w:pPr>
        <w:ind w:firstLine="640"/>
        <w:rPr>
          <w:rFonts w:hint="eastAsia" w:ascii="仿宋" w:hAnsi="仿宋" w:eastAsia="仿宋" w:cs="仿宋"/>
          <w:sz w:val="32"/>
          <w:szCs w:val="32"/>
        </w:rPr>
      </w:pPr>
      <w:r>
        <w:rPr>
          <w:rFonts w:hint="eastAsia" w:ascii="仿宋" w:hAnsi="仿宋" w:eastAsia="仿宋" w:cs="仿宋"/>
          <w:sz w:val="32"/>
          <w:szCs w:val="32"/>
        </w:rPr>
        <w:t>办公时间</w:t>
      </w:r>
      <w:r>
        <w:rPr>
          <w:rFonts w:hint="eastAsia" w:ascii="仿宋" w:hAnsi="仿宋" w:eastAsia="仿宋" w:cs="仿宋"/>
          <w:sz w:val="32"/>
          <w:szCs w:val="32"/>
          <w:lang w:eastAsia="zh-CN"/>
        </w:rPr>
        <w:t>：</w:t>
      </w:r>
      <w:r>
        <w:rPr>
          <w:rFonts w:hint="eastAsia" w:ascii="仿宋" w:hAnsi="仿宋" w:eastAsia="仿宋" w:cs="仿宋"/>
          <w:sz w:val="32"/>
          <w:szCs w:val="32"/>
        </w:rPr>
        <w:t>上午</w:t>
      </w: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sz w:val="32"/>
          <w:szCs w:val="32"/>
          <w:lang w:val="en-US" w:eastAsia="zh-CN"/>
        </w:rPr>
        <w:t>00</w:t>
      </w:r>
      <w:r>
        <w:rPr>
          <w:rFonts w:hint="eastAsia" w:ascii="仿宋" w:hAnsi="仿宋" w:eastAsia="仿宋" w:cs="仿宋"/>
          <w:sz w:val="32"/>
          <w:szCs w:val="32"/>
          <w:lang w:eastAsia="zh-CN"/>
        </w:rPr>
        <w:t>—</w:t>
      </w:r>
      <w:r>
        <w:rPr>
          <w:rFonts w:hint="eastAsia" w:ascii="仿宋" w:hAnsi="仿宋" w:eastAsia="仿宋" w:cs="仿宋"/>
          <w:sz w:val="32"/>
          <w:szCs w:val="32"/>
        </w:rPr>
        <w:t>12:00，下午15:00</w:t>
      </w:r>
      <w:r>
        <w:rPr>
          <w:rFonts w:hint="eastAsia" w:ascii="仿宋" w:hAnsi="仿宋" w:eastAsia="仿宋" w:cs="仿宋"/>
          <w:sz w:val="32"/>
          <w:szCs w:val="32"/>
          <w:lang w:eastAsia="zh-CN"/>
        </w:rPr>
        <w:t>—</w:t>
      </w:r>
      <w:r>
        <w:rPr>
          <w:rFonts w:hint="eastAsia" w:ascii="仿宋" w:hAnsi="仿宋" w:eastAsia="仿宋" w:cs="仿宋"/>
          <w:sz w:val="32"/>
          <w:szCs w:val="32"/>
        </w:rPr>
        <w:t>18:00（法定节假日除外）</w:t>
      </w:r>
    </w:p>
    <w:p>
      <w:pPr>
        <w:ind w:firstLine="640"/>
        <w:rPr>
          <w:rFonts w:hint="eastAsia" w:ascii="仿宋" w:hAnsi="仿宋" w:eastAsia="仿宋" w:cs="仿宋"/>
          <w:sz w:val="32"/>
          <w:szCs w:val="32"/>
          <w:lang w:val="en-US" w:eastAsia="zh-CN"/>
        </w:rPr>
      </w:pPr>
      <w:r>
        <w:rPr>
          <w:rFonts w:hint="eastAsia" w:ascii="仿宋" w:hAnsi="仿宋" w:eastAsia="仿宋" w:cs="仿宋"/>
          <w:sz w:val="32"/>
          <w:szCs w:val="32"/>
        </w:rPr>
        <w:t>联系电话</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 xml:space="preserve">0478-2651617 </w:t>
      </w:r>
    </w:p>
    <w:p>
      <w:pPr>
        <w:ind w:firstLine="640"/>
        <w:rPr>
          <w:rFonts w:hint="eastAsia" w:ascii="仿宋" w:hAnsi="仿宋" w:eastAsia="仿宋" w:cs="仿宋"/>
          <w:sz w:val="32"/>
          <w:szCs w:val="32"/>
        </w:rPr>
      </w:pPr>
      <w:r>
        <w:rPr>
          <w:rFonts w:hint="eastAsia" w:ascii="仿宋" w:hAnsi="仿宋" w:eastAsia="仿宋" w:cs="仿宋"/>
          <w:sz w:val="32"/>
          <w:szCs w:val="32"/>
        </w:rPr>
        <w:t>电子邮箱</w:t>
      </w:r>
      <w:r>
        <w:rPr>
          <w:rFonts w:hint="eastAsia" w:ascii="仿宋" w:hAnsi="仿宋" w:eastAsia="仿宋" w:cs="仿宋"/>
          <w:sz w:val="32"/>
          <w:szCs w:val="32"/>
          <w:lang w:eastAsia="zh-CN"/>
        </w:rPr>
        <w:t>：wqqhwj@163</w:t>
      </w:r>
    </w:p>
    <w:p>
      <w:pPr>
        <w:rPr>
          <w:rFonts w:hint="eastAsia" w:ascii="仿宋" w:hAnsi="仿宋" w:eastAsia="仿宋" w:cs="仿宋"/>
          <w:sz w:val="32"/>
          <w:szCs w:val="32"/>
        </w:rPr>
      </w:pPr>
      <w:r>
        <w:rPr>
          <w:rFonts w:hint="eastAsia" w:ascii="仿宋" w:hAnsi="仿宋" w:eastAsia="仿宋" w:cs="仿宋"/>
          <w:sz w:val="32"/>
          <w:szCs w:val="32"/>
        </w:rPr>
        <w:t>　　邮政编码</w:t>
      </w:r>
      <w:r>
        <w:rPr>
          <w:rFonts w:hint="eastAsia" w:ascii="仿宋" w:hAnsi="仿宋" w:eastAsia="仿宋" w:cs="仿宋"/>
          <w:sz w:val="32"/>
          <w:szCs w:val="32"/>
          <w:lang w:eastAsia="zh-CN"/>
        </w:rPr>
        <w:t>：</w:t>
      </w:r>
      <w:r>
        <w:rPr>
          <w:rFonts w:hint="eastAsia" w:ascii="仿宋" w:hAnsi="仿宋" w:eastAsia="仿宋" w:cs="仿宋"/>
          <w:sz w:val="32"/>
          <w:szCs w:val="32"/>
        </w:rPr>
        <w:t>014400</w:t>
      </w:r>
    </w:p>
    <w:p>
      <w:pPr>
        <w:rPr>
          <w:rFonts w:hint="eastAsia" w:ascii="仿宋" w:hAnsi="仿宋" w:eastAsia="仿宋" w:cs="仿宋"/>
          <w:b/>
          <w:bCs/>
          <w:sz w:val="32"/>
          <w:szCs w:val="32"/>
        </w:rPr>
      </w:pPr>
      <w:r>
        <w:rPr>
          <w:rFonts w:hint="eastAsia" w:ascii="仿宋" w:hAnsi="仿宋" w:eastAsia="仿宋" w:cs="仿宋"/>
          <w:sz w:val="32"/>
          <w:szCs w:val="32"/>
        </w:rPr>
        <w:t>　</w:t>
      </w:r>
      <w:r>
        <w:rPr>
          <w:rFonts w:hint="eastAsia" w:ascii="仿宋" w:hAnsi="仿宋" w:eastAsia="仿宋" w:cs="仿宋"/>
          <w:b/>
          <w:bCs/>
          <w:sz w:val="32"/>
          <w:szCs w:val="32"/>
        </w:rPr>
        <w:t>　二、主动公开</w:t>
      </w:r>
    </w:p>
    <w:p>
      <w:pPr>
        <w:rPr>
          <w:rFonts w:hint="eastAsia" w:ascii="仿宋" w:hAnsi="仿宋" w:eastAsia="仿宋" w:cs="仿宋"/>
          <w:b/>
          <w:bCs/>
          <w:sz w:val="32"/>
          <w:szCs w:val="32"/>
        </w:rPr>
      </w:pPr>
      <w:r>
        <w:rPr>
          <w:rFonts w:hint="eastAsia" w:ascii="仿宋" w:hAnsi="仿宋" w:eastAsia="仿宋" w:cs="仿宋"/>
          <w:sz w:val="32"/>
          <w:szCs w:val="32"/>
        </w:rPr>
        <w:t>　　</w:t>
      </w:r>
      <w:r>
        <w:rPr>
          <w:rFonts w:hint="eastAsia" w:ascii="仿宋" w:hAnsi="仿宋" w:eastAsia="仿宋" w:cs="仿宋"/>
          <w:b/>
          <w:bCs/>
          <w:sz w:val="32"/>
          <w:szCs w:val="32"/>
          <w:lang w:eastAsia="zh-CN"/>
        </w:rPr>
        <w:t>（</w:t>
      </w:r>
      <w:r>
        <w:rPr>
          <w:rFonts w:hint="eastAsia" w:ascii="仿宋" w:hAnsi="仿宋" w:eastAsia="仿宋" w:cs="仿宋"/>
          <w:b/>
          <w:bCs/>
          <w:sz w:val="32"/>
          <w:szCs w:val="32"/>
        </w:rPr>
        <w:t>一</w:t>
      </w:r>
      <w:r>
        <w:rPr>
          <w:rFonts w:hint="eastAsia" w:ascii="仿宋" w:hAnsi="仿宋" w:eastAsia="仿宋" w:cs="仿宋"/>
          <w:b/>
          <w:bCs/>
          <w:sz w:val="32"/>
          <w:szCs w:val="32"/>
          <w:lang w:eastAsia="zh-CN"/>
        </w:rPr>
        <w:t>）</w:t>
      </w:r>
      <w:r>
        <w:rPr>
          <w:rFonts w:hint="eastAsia" w:ascii="仿宋" w:hAnsi="仿宋" w:eastAsia="仿宋" w:cs="仿宋"/>
          <w:b/>
          <w:bCs/>
          <w:sz w:val="32"/>
          <w:szCs w:val="32"/>
        </w:rPr>
        <w:t>公开范围</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乌拉特前旗</w:t>
      </w:r>
      <w:r>
        <w:rPr>
          <w:rFonts w:hint="eastAsia" w:ascii="仿宋" w:hAnsi="仿宋" w:eastAsia="仿宋" w:cs="仿宋"/>
          <w:sz w:val="32"/>
          <w:szCs w:val="32"/>
          <w:lang w:eastAsia="zh-CN"/>
        </w:rPr>
        <w:t>环境卫生</w:t>
      </w:r>
      <w:r>
        <w:rPr>
          <w:rFonts w:hint="eastAsia" w:ascii="仿宋" w:hAnsi="仿宋" w:eastAsia="仿宋" w:cs="仿宋"/>
          <w:sz w:val="32"/>
          <w:szCs w:val="32"/>
          <w:lang w:val="en-US" w:eastAsia="zh-CN"/>
        </w:rPr>
        <w:t>服务</w:t>
      </w:r>
      <w:r>
        <w:rPr>
          <w:rFonts w:hint="eastAsia" w:ascii="仿宋" w:hAnsi="仿宋" w:eastAsia="仿宋" w:cs="仿宋"/>
          <w:sz w:val="32"/>
          <w:szCs w:val="32"/>
          <w:lang w:eastAsia="zh-CN"/>
        </w:rPr>
        <w:t xml:space="preserve">中心主动公开的政府信息主要包括： </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1.内设机构设置及主要职能；</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规范性文件及其他需要公众知晓的文件；</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.环境卫生法律、法规、规章、标准和其他规范性文件；</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 环境卫生</w:t>
      </w:r>
      <w:r>
        <w:rPr>
          <w:rFonts w:hint="eastAsia" w:ascii="仿宋" w:hAnsi="仿宋" w:eastAsia="仿宋" w:cs="仿宋"/>
          <w:sz w:val="32"/>
          <w:szCs w:val="32"/>
          <w:lang w:val="en-US" w:eastAsia="zh-CN"/>
        </w:rPr>
        <w:t>计划</w:t>
      </w:r>
      <w:r>
        <w:rPr>
          <w:rFonts w:hint="eastAsia" w:ascii="仿宋" w:hAnsi="仿宋" w:eastAsia="仿宋" w:cs="仿宋"/>
          <w:sz w:val="32"/>
          <w:szCs w:val="32"/>
          <w:lang w:eastAsia="zh-CN"/>
        </w:rPr>
        <w:t>规划；</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.重大建设项目的批准和实施情况；</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.中心人事任免；</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.其他需要公开的政府信息。</w:t>
      </w:r>
    </w:p>
    <w:p>
      <w:pPr>
        <w:rPr>
          <w:rFonts w:hint="eastAsia" w:ascii="仿宋" w:hAnsi="仿宋" w:eastAsia="仿宋" w:cs="仿宋"/>
          <w:b/>
          <w:bCs/>
          <w:sz w:val="32"/>
          <w:szCs w:val="32"/>
        </w:rPr>
      </w:pPr>
      <w:r>
        <w:rPr>
          <w:rFonts w:hint="eastAsia" w:ascii="仿宋" w:hAnsi="仿宋" w:eastAsia="仿宋" w:cs="仿宋"/>
          <w:sz w:val="32"/>
          <w:szCs w:val="32"/>
        </w:rPr>
        <w:t>　　</w:t>
      </w:r>
      <w:r>
        <w:rPr>
          <w:rFonts w:hint="eastAsia" w:ascii="仿宋" w:hAnsi="仿宋" w:eastAsia="仿宋" w:cs="仿宋"/>
          <w:b/>
          <w:bCs/>
          <w:sz w:val="32"/>
          <w:szCs w:val="32"/>
          <w:lang w:eastAsia="zh-CN"/>
        </w:rPr>
        <w:t>（</w:t>
      </w:r>
      <w:r>
        <w:rPr>
          <w:rFonts w:hint="eastAsia" w:ascii="仿宋" w:hAnsi="仿宋" w:eastAsia="仿宋" w:cs="仿宋"/>
          <w:b/>
          <w:bCs/>
          <w:sz w:val="32"/>
          <w:szCs w:val="32"/>
        </w:rPr>
        <w:t>二</w:t>
      </w:r>
      <w:r>
        <w:rPr>
          <w:rFonts w:hint="eastAsia" w:ascii="仿宋" w:hAnsi="仿宋" w:eastAsia="仿宋" w:cs="仿宋"/>
          <w:b/>
          <w:bCs/>
          <w:sz w:val="32"/>
          <w:szCs w:val="32"/>
          <w:lang w:eastAsia="zh-CN"/>
        </w:rPr>
        <w:t>）</w:t>
      </w:r>
      <w:r>
        <w:rPr>
          <w:rFonts w:hint="eastAsia" w:ascii="仿宋" w:hAnsi="仿宋" w:eastAsia="仿宋" w:cs="仿宋"/>
          <w:b/>
          <w:bCs/>
          <w:sz w:val="32"/>
          <w:szCs w:val="32"/>
        </w:rPr>
        <w:t>公开形式</w:t>
      </w:r>
    </w:p>
    <w:p>
      <w:pPr>
        <w:rPr>
          <w:rFonts w:hint="eastAsia" w:ascii="仿宋" w:hAnsi="仿宋" w:eastAsia="仿宋" w:cs="仿宋"/>
          <w:sz w:val="32"/>
          <w:szCs w:val="32"/>
        </w:rPr>
      </w:pPr>
      <w:r>
        <w:rPr>
          <w:rFonts w:hint="eastAsia" w:ascii="仿宋" w:hAnsi="仿宋" w:eastAsia="仿宋" w:cs="仿宋"/>
          <w:sz w:val="32"/>
          <w:szCs w:val="32"/>
        </w:rPr>
        <w:t>　　1．通过网站（</w:t>
      </w:r>
      <w:r>
        <w:rPr>
          <w:rFonts w:hint="eastAsia" w:ascii="仿宋" w:hAnsi="仿宋" w:eastAsia="仿宋" w:cs="仿宋"/>
          <w:sz w:val="32"/>
          <w:szCs w:val="32"/>
          <w:lang w:val="en-US" w:eastAsia="zh-CN"/>
        </w:rPr>
        <w:t>http://1.25.240.11:8082/</w:t>
      </w:r>
      <w:r>
        <w:rPr>
          <w:rFonts w:hint="eastAsia" w:ascii="仿宋" w:hAnsi="仿宋" w:eastAsia="仿宋" w:cs="仿宋"/>
          <w:sz w:val="32"/>
          <w:szCs w:val="32"/>
        </w:rPr>
        <w:t>）政府信息公开专栏公开政府信息。</w:t>
      </w:r>
    </w:p>
    <w:p>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w:t>
      </w:r>
      <w:r>
        <w:rPr>
          <w:rFonts w:hint="eastAsia" w:ascii="仿宋" w:hAnsi="仿宋" w:eastAsia="仿宋" w:cs="仿宋"/>
          <w:b/>
          <w:bCs/>
          <w:sz w:val="32"/>
          <w:szCs w:val="32"/>
          <w:lang w:eastAsia="zh-CN"/>
        </w:rPr>
        <w:t>）</w:t>
      </w:r>
      <w:r>
        <w:rPr>
          <w:rFonts w:hint="eastAsia" w:ascii="仿宋" w:hAnsi="仿宋" w:eastAsia="仿宋" w:cs="仿宋"/>
          <w:b/>
          <w:bCs/>
          <w:sz w:val="32"/>
          <w:szCs w:val="32"/>
        </w:rPr>
        <w:t>公开时限</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乌前旗环境卫生服务中心</w:t>
      </w:r>
      <w:r>
        <w:rPr>
          <w:rFonts w:hint="eastAsia" w:ascii="仿宋" w:hAnsi="仿宋" w:eastAsia="仿宋" w:cs="仿宋"/>
          <w:sz w:val="32"/>
          <w:szCs w:val="32"/>
        </w:rPr>
        <w:t>主动公开的政府信息，将在信息生成或变更之日起20个工作日内公开。法律、法规对政府信息公开的期限另有规定的，从其规定。</w:t>
      </w:r>
    </w:p>
    <w:p>
      <w:pPr>
        <w:rPr>
          <w:rFonts w:hint="eastAsia" w:ascii="仿宋" w:hAnsi="仿宋" w:eastAsia="仿宋" w:cs="仿宋"/>
          <w:b/>
          <w:bCs/>
          <w:sz w:val="32"/>
          <w:szCs w:val="32"/>
        </w:rPr>
      </w:pPr>
      <w:r>
        <w:rPr>
          <w:rFonts w:hint="eastAsia" w:ascii="仿宋" w:hAnsi="仿宋" w:eastAsia="仿宋" w:cs="仿宋"/>
          <w:sz w:val="32"/>
          <w:szCs w:val="32"/>
        </w:rPr>
        <w:t>　　</w:t>
      </w:r>
      <w:r>
        <w:rPr>
          <w:rFonts w:hint="eastAsia" w:ascii="仿宋" w:hAnsi="仿宋" w:eastAsia="仿宋" w:cs="仿宋"/>
          <w:b/>
          <w:bCs/>
          <w:sz w:val="32"/>
          <w:szCs w:val="32"/>
        </w:rPr>
        <w:t>三、依申请公开</w:t>
      </w:r>
    </w:p>
    <w:p>
      <w:pPr>
        <w:rPr>
          <w:rFonts w:hint="eastAsia" w:ascii="仿宋" w:hAnsi="仿宋" w:eastAsia="仿宋" w:cs="仿宋"/>
          <w:sz w:val="32"/>
          <w:szCs w:val="32"/>
        </w:rPr>
      </w:pPr>
      <w:r>
        <w:rPr>
          <w:rFonts w:hint="eastAsia" w:ascii="仿宋" w:hAnsi="仿宋" w:eastAsia="仿宋" w:cs="仿宋"/>
          <w:sz w:val="32"/>
          <w:szCs w:val="32"/>
        </w:rPr>
        <w:t xml:space="preserve">　　公民、法人或者其他组织（以下简称申请人）可根据自身生产、生活、科研等特殊需要向乌拉特前旗政府或乌拉特前旗政府办公室申请获取主动公开以外的政府信息。 </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一</w:t>
      </w:r>
      <w:r>
        <w:rPr>
          <w:rFonts w:hint="eastAsia" w:ascii="仿宋" w:hAnsi="仿宋" w:eastAsia="仿宋" w:cs="仿宋"/>
          <w:sz w:val="32"/>
          <w:szCs w:val="32"/>
          <w:lang w:eastAsia="zh-CN"/>
        </w:rPr>
        <w:t>）</w:t>
      </w:r>
      <w:r>
        <w:rPr>
          <w:rFonts w:hint="eastAsia" w:ascii="仿宋" w:hAnsi="仿宋" w:eastAsia="仿宋" w:cs="仿宋"/>
          <w:sz w:val="32"/>
          <w:szCs w:val="32"/>
        </w:rPr>
        <w:t>提出申请</w:t>
      </w:r>
    </w:p>
    <w:p>
      <w:pPr>
        <w:rPr>
          <w:rFonts w:hint="eastAsia" w:ascii="仿宋" w:hAnsi="仿宋" w:eastAsia="仿宋" w:cs="仿宋"/>
          <w:sz w:val="32"/>
          <w:szCs w:val="32"/>
        </w:rPr>
      </w:pPr>
      <w:r>
        <w:rPr>
          <w:rFonts w:hint="eastAsia" w:ascii="仿宋" w:hAnsi="仿宋" w:eastAsia="仿宋" w:cs="仿宋"/>
          <w:sz w:val="32"/>
          <w:szCs w:val="32"/>
        </w:rPr>
        <w:t>　　填写《乌拉特前旗</w:t>
      </w:r>
      <w:r>
        <w:rPr>
          <w:rFonts w:hint="eastAsia" w:ascii="仿宋" w:hAnsi="仿宋" w:eastAsia="仿宋" w:cs="仿宋"/>
          <w:sz w:val="32"/>
          <w:szCs w:val="32"/>
          <w:lang w:val="en-US" w:eastAsia="zh-CN"/>
        </w:rPr>
        <w:t>环境卫生服务中心</w:t>
      </w:r>
      <w:r>
        <w:rPr>
          <w:rFonts w:hint="eastAsia" w:ascii="仿宋" w:hAnsi="仿宋" w:eastAsia="仿宋" w:cs="仿宋"/>
          <w:sz w:val="32"/>
          <w:szCs w:val="32"/>
        </w:rPr>
        <w:t>政府信息公开申请表》</w:t>
      </w:r>
      <w:r>
        <w:rPr>
          <w:rFonts w:hint="eastAsia" w:ascii="仿宋" w:hAnsi="仿宋" w:eastAsia="仿宋" w:cs="仿宋"/>
          <w:sz w:val="32"/>
          <w:szCs w:val="32"/>
          <w:lang w:eastAsia="zh-CN"/>
        </w:rPr>
        <w:t>（</w:t>
      </w:r>
      <w:r>
        <w:rPr>
          <w:rFonts w:hint="eastAsia" w:ascii="仿宋" w:hAnsi="仿宋" w:eastAsia="仿宋" w:cs="仿宋"/>
          <w:sz w:val="32"/>
          <w:szCs w:val="32"/>
        </w:rPr>
        <w:t>以下简称《申请表》)，申请表可在受理机构处领取，也可在网站</w:t>
      </w:r>
      <w:r>
        <w:rPr>
          <w:rFonts w:hint="eastAsia" w:ascii="仿宋" w:hAnsi="仿宋" w:eastAsia="仿宋" w:cs="仿宋"/>
          <w:sz w:val="32"/>
          <w:szCs w:val="32"/>
          <w:lang w:eastAsia="zh-CN"/>
        </w:rPr>
        <w:t>（</w:t>
      </w:r>
      <w:r>
        <w:rPr>
          <w:rFonts w:hint="eastAsia" w:ascii="仿宋" w:hAnsi="仿宋" w:eastAsia="仿宋" w:cs="仿宋"/>
          <w:sz w:val="32"/>
          <w:szCs w:val="32"/>
        </w:rPr>
        <w:t>http://1.25.240.11:8082/</w:t>
      </w:r>
      <w:r>
        <w:rPr>
          <w:rFonts w:hint="eastAsia" w:ascii="仿宋" w:hAnsi="仿宋" w:eastAsia="仿宋" w:cs="仿宋"/>
          <w:sz w:val="32"/>
          <w:szCs w:val="32"/>
          <w:lang w:eastAsia="zh-CN"/>
        </w:rPr>
        <w:t>）</w:t>
      </w:r>
      <w:r>
        <w:rPr>
          <w:rFonts w:hint="eastAsia" w:ascii="仿宋" w:hAnsi="仿宋" w:eastAsia="仿宋" w:cs="仿宋"/>
          <w:sz w:val="32"/>
          <w:szCs w:val="32"/>
        </w:rPr>
        <w:t>上下载电子版。</w:t>
      </w:r>
    </w:p>
    <w:p>
      <w:pPr>
        <w:rPr>
          <w:rFonts w:hint="eastAsia" w:ascii="仿宋" w:hAnsi="仿宋" w:eastAsia="仿宋" w:cs="仿宋"/>
          <w:sz w:val="32"/>
          <w:szCs w:val="32"/>
        </w:rPr>
      </w:pPr>
      <w:r>
        <w:rPr>
          <w:rFonts w:hint="eastAsia" w:ascii="仿宋" w:hAnsi="仿宋" w:eastAsia="仿宋" w:cs="仿宋"/>
          <w:sz w:val="32"/>
          <w:szCs w:val="32"/>
        </w:rPr>
        <w:t>　　申请人对所需信息的描述需详细、准确；申请人可以</w:t>
      </w:r>
      <w:r>
        <w:rPr>
          <w:rFonts w:hint="eastAsia" w:ascii="仿宋" w:hAnsi="仿宋" w:eastAsia="仿宋" w:cs="仿宋"/>
          <w:sz w:val="32"/>
          <w:szCs w:val="32"/>
          <w:lang w:eastAsia="zh-CN"/>
        </w:rPr>
        <w:t>通过</w:t>
      </w:r>
      <w:r>
        <w:rPr>
          <w:rFonts w:hint="eastAsia" w:ascii="仿宋" w:hAnsi="仿宋" w:eastAsia="仿宋" w:cs="仿宋"/>
          <w:sz w:val="32"/>
          <w:szCs w:val="32"/>
        </w:rPr>
        <w:t xml:space="preserve">以下3种方式提出申请： </w:t>
      </w:r>
    </w:p>
    <w:p>
      <w:pPr>
        <w:rPr>
          <w:rFonts w:hint="eastAsia" w:ascii="仿宋" w:hAnsi="仿宋" w:eastAsia="仿宋" w:cs="仿宋"/>
          <w:sz w:val="32"/>
          <w:szCs w:val="32"/>
        </w:rPr>
      </w:pPr>
      <w:r>
        <w:rPr>
          <w:rFonts w:hint="eastAsia" w:ascii="仿宋" w:hAnsi="仿宋" w:eastAsia="仿宋" w:cs="仿宋"/>
          <w:sz w:val="32"/>
          <w:szCs w:val="32"/>
        </w:rPr>
        <w:t>　　 1.通过互联网提出申请。申请人可以在网站上填写电子版《申请表》后，通过互联网提交。</w:t>
      </w:r>
    </w:p>
    <w:p>
      <w:pPr>
        <w:rPr>
          <w:rFonts w:hint="eastAsia" w:ascii="仿宋" w:hAnsi="仿宋" w:eastAsia="仿宋" w:cs="仿宋"/>
          <w:sz w:val="32"/>
          <w:szCs w:val="32"/>
        </w:rPr>
      </w:pPr>
      <w:r>
        <w:rPr>
          <w:rFonts w:hint="eastAsia" w:ascii="仿宋" w:hAnsi="仿宋" w:eastAsia="仿宋" w:cs="仿宋"/>
          <w:sz w:val="32"/>
          <w:szCs w:val="32"/>
        </w:rPr>
        <w:t>　　2.信函、电报、传真申请。申请人通过信函方式提出申请的，请在信封左下角注明“政府信息公开申请”的字样。申请人通过电报、传真方式提出申请的，请相应注明“政府信息公开申请”的字样。</w:t>
      </w:r>
    </w:p>
    <w:p>
      <w:pPr>
        <w:rPr>
          <w:rFonts w:hint="eastAsia" w:ascii="仿宋" w:hAnsi="仿宋" w:eastAsia="仿宋" w:cs="仿宋"/>
          <w:sz w:val="32"/>
          <w:szCs w:val="32"/>
        </w:rPr>
      </w:pPr>
      <w:r>
        <w:rPr>
          <w:rFonts w:hint="eastAsia" w:ascii="仿宋" w:hAnsi="仿宋" w:eastAsia="仿宋" w:cs="仿宋"/>
          <w:sz w:val="32"/>
          <w:szCs w:val="32"/>
        </w:rPr>
        <w:t>　　3.当面申请。申请人可以到受理机构处，当面提出申请。</w:t>
      </w:r>
    </w:p>
    <w:p>
      <w:pPr>
        <w:rPr>
          <w:rFonts w:hint="eastAsia" w:ascii="仿宋" w:hAnsi="仿宋" w:eastAsia="仿宋" w:cs="仿宋"/>
          <w:b/>
          <w:bCs/>
          <w:sz w:val="32"/>
          <w:szCs w:val="32"/>
        </w:rPr>
      </w:pPr>
      <w:r>
        <w:rPr>
          <w:rFonts w:hint="eastAsia" w:ascii="仿宋" w:hAnsi="仿宋" w:eastAsia="仿宋" w:cs="仿宋"/>
          <w:sz w:val="32"/>
          <w:szCs w:val="32"/>
        </w:rPr>
        <w:t>　　</w:t>
      </w:r>
      <w:r>
        <w:rPr>
          <w:rFonts w:hint="eastAsia" w:ascii="仿宋" w:hAnsi="仿宋" w:eastAsia="仿宋" w:cs="仿宋"/>
          <w:b/>
          <w:bCs/>
          <w:sz w:val="32"/>
          <w:szCs w:val="32"/>
          <w:lang w:eastAsia="zh-CN"/>
        </w:rPr>
        <w:t>（</w:t>
      </w:r>
      <w:r>
        <w:rPr>
          <w:rFonts w:hint="eastAsia" w:ascii="仿宋" w:hAnsi="仿宋" w:eastAsia="仿宋" w:cs="仿宋"/>
          <w:b/>
          <w:bCs/>
          <w:sz w:val="32"/>
          <w:szCs w:val="32"/>
        </w:rPr>
        <w:t>二</w:t>
      </w:r>
      <w:r>
        <w:rPr>
          <w:rFonts w:hint="eastAsia" w:ascii="仿宋" w:hAnsi="仿宋" w:eastAsia="仿宋" w:cs="仿宋"/>
          <w:b/>
          <w:bCs/>
          <w:sz w:val="32"/>
          <w:szCs w:val="32"/>
          <w:lang w:eastAsia="zh-CN"/>
        </w:rPr>
        <w:t>）</w:t>
      </w:r>
      <w:r>
        <w:rPr>
          <w:rFonts w:hint="eastAsia" w:ascii="仿宋" w:hAnsi="仿宋" w:eastAsia="仿宋" w:cs="仿宋"/>
          <w:b/>
          <w:bCs/>
          <w:sz w:val="32"/>
          <w:szCs w:val="32"/>
        </w:rPr>
        <w:t>申请的处理</w:t>
      </w:r>
    </w:p>
    <w:p>
      <w:pPr>
        <w:rPr>
          <w:rFonts w:hint="eastAsia" w:ascii="仿宋" w:hAnsi="仿宋" w:eastAsia="仿宋" w:cs="仿宋"/>
          <w:sz w:val="32"/>
          <w:szCs w:val="32"/>
        </w:rPr>
      </w:pPr>
      <w:r>
        <w:rPr>
          <w:rFonts w:hint="eastAsia" w:ascii="仿宋" w:hAnsi="仿宋" w:eastAsia="仿宋" w:cs="仿宋"/>
          <w:sz w:val="32"/>
          <w:szCs w:val="32"/>
        </w:rPr>
        <w:t>　　1.审查。本机关在收到申请后，将对申请的形式要件是否完备进行审查，对要件不完备的应及时告知申请人予以补正。</w:t>
      </w:r>
    </w:p>
    <w:p>
      <w:pPr>
        <w:rPr>
          <w:rFonts w:hint="eastAsia" w:ascii="仿宋" w:hAnsi="仿宋" w:eastAsia="仿宋" w:cs="仿宋"/>
          <w:sz w:val="32"/>
          <w:szCs w:val="32"/>
        </w:rPr>
      </w:pPr>
      <w:r>
        <w:rPr>
          <w:rFonts w:hint="eastAsia" w:ascii="仿宋" w:hAnsi="仿宋" w:eastAsia="仿宋" w:cs="仿宋"/>
          <w:sz w:val="32"/>
          <w:szCs w:val="32"/>
        </w:rPr>
        <w:t>　　申请人单件申请同时提出几项独立要求的，鉴于针对不同要求的答复部门可能不同，为提高处理效率，建议申请人就不同要求分别提出申请。</w:t>
      </w:r>
    </w:p>
    <w:p>
      <w:pPr>
        <w:rPr>
          <w:rFonts w:hint="eastAsia" w:ascii="仿宋" w:hAnsi="仿宋" w:eastAsia="仿宋" w:cs="仿宋"/>
          <w:sz w:val="32"/>
          <w:szCs w:val="32"/>
        </w:rPr>
      </w:pPr>
      <w:r>
        <w:rPr>
          <w:rFonts w:hint="eastAsia" w:ascii="仿宋" w:hAnsi="仿宋" w:eastAsia="仿宋" w:cs="仿宋"/>
          <w:sz w:val="32"/>
          <w:szCs w:val="32"/>
        </w:rPr>
        <w:t>　　2.申请的处理。本机关对收到政府信息公开申请，能当场答复的，应当当场予以答复</w:t>
      </w:r>
      <w:r>
        <w:rPr>
          <w:rFonts w:hint="eastAsia" w:ascii="仿宋" w:hAnsi="仿宋" w:eastAsia="仿宋" w:cs="仿宋"/>
          <w:sz w:val="32"/>
          <w:szCs w:val="32"/>
          <w:lang w:eastAsia="zh-CN"/>
        </w:rPr>
        <w:t>；</w:t>
      </w:r>
      <w:r>
        <w:rPr>
          <w:rFonts w:hint="eastAsia" w:ascii="仿宋" w:hAnsi="仿宋" w:eastAsia="仿宋" w:cs="仿宋"/>
          <w:sz w:val="32"/>
          <w:szCs w:val="32"/>
        </w:rPr>
        <w:t>不能当场答复的，应当在收到申请之日起15个工作日内予以答复</w:t>
      </w:r>
      <w:r>
        <w:rPr>
          <w:rFonts w:hint="eastAsia" w:ascii="仿宋" w:hAnsi="仿宋" w:eastAsia="仿宋" w:cs="仿宋"/>
          <w:sz w:val="32"/>
          <w:szCs w:val="32"/>
          <w:lang w:eastAsia="zh-CN"/>
        </w:rPr>
        <w:t>；</w:t>
      </w:r>
      <w:r>
        <w:rPr>
          <w:rFonts w:hint="eastAsia" w:ascii="仿宋" w:hAnsi="仿宋" w:eastAsia="仿宋" w:cs="仿宋"/>
          <w:sz w:val="32"/>
          <w:szCs w:val="32"/>
        </w:rPr>
        <w:t>如需延长答复期限的，经政府信息公开工作机构负责人同意，并告知申请人，延长答复的期限最长不得超过15个工作日。</w:t>
      </w:r>
    </w:p>
    <w:p>
      <w:pPr>
        <w:rPr>
          <w:rFonts w:hint="eastAsia" w:ascii="仿宋" w:hAnsi="仿宋" w:eastAsia="仿宋" w:cs="仿宋"/>
          <w:sz w:val="32"/>
          <w:szCs w:val="32"/>
        </w:rPr>
      </w:pPr>
      <w:r>
        <w:rPr>
          <w:rFonts w:hint="eastAsia" w:ascii="仿宋" w:hAnsi="仿宋" w:eastAsia="仿宋" w:cs="仿宋"/>
          <w:sz w:val="32"/>
          <w:szCs w:val="32"/>
        </w:rPr>
        <w:t>　　①属于主动公开范围的政府信息，告知申请人可以获得该政府信息的方式和途径</w:t>
      </w:r>
      <w:r>
        <w:rPr>
          <w:rFonts w:hint="eastAsia" w:ascii="仿宋" w:hAnsi="仿宋" w:eastAsia="仿宋" w:cs="仿宋"/>
          <w:sz w:val="32"/>
          <w:szCs w:val="32"/>
          <w:lang w:eastAsia="zh-CN"/>
        </w:rPr>
        <w:t>；</w:t>
      </w:r>
    </w:p>
    <w:p>
      <w:pPr>
        <w:rPr>
          <w:rFonts w:hint="eastAsia" w:ascii="仿宋" w:hAnsi="仿宋" w:eastAsia="仿宋" w:cs="仿宋"/>
          <w:sz w:val="32"/>
          <w:szCs w:val="32"/>
        </w:rPr>
      </w:pPr>
      <w:r>
        <w:rPr>
          <w:rFonts w:hint="eastAsia" w:ascii="仿宋" w:hAnsi="仿宋" w:eastAsia="仿宋" w:cs="仿宋"/>
          <w:sz w:val="32"/>
          <w:szCs w:val="32"/>
        </w:rPr>
        <w:t>　　②属于部分公开的政府信息，告知申请人部分公开的理由</w:t>
      </w:r>
      <w:r>
        <w:rPr>
          <w:rFonts w:hint="eastAsia" w:ascii="仿宋" w:hAnsi="仿宋" w:eastAsia="仿宋" w:cs="仿宋"/>
          <w:sz w:val="32"/>
          <w:szCs w:val="32"/>
          <w:lang w:eastAsia="zh-CN"/>
        </w:rPr>
        <w:t>；</w:t>
      </w:r>
    </w:p>
    <w:p>
      <w:pPr>
        <w:rPr>
          <w:rFonts w:hint="eastAsia" w:ascii="仿宋" w:hAnsi="仿宋" w:eastAsia="仿宋" w:cs="仿宋"/>
          <w:sz w:val="32"/>
          <w:szCs w:val="32"/>
        </w:rPr>
      </w:pPr>
      <w:r>
        <w:rPr>
          <w:rFonts w:hint="eastAsia" w:ascii="仿宋" w:hAnsi="仿宋" w:eastAsia="仿宋" w:cs="仿宋"/>
          <w:sz w:val="32"/>
          <w:szCs w:val="32"/>
        </w:rPr>
        <w:t>　　③属于免予公开范围的，告知申请人不予公开的理由</w:t>
      </w:r>
      <w:r>
        <w:rPr>
          <w:rFonts w:hint="eastAsia" w:ascii="仿宋" w:hAnsi="仿宋" w:eastAsia="仿宋" w:cs="仿宋"/>
          <w:sz w:val="32"/>
          <w:szCs w:val="32"/>
          <w:lang w:eastAsia="zh-CN"/>
        </w:rPr>
        <w:t>；</w:t>
      </w:r>
    </w:p>
    <w:p>
      <w:pPr>
        <w:rPr>
          <w:rFonts w:hint="eastAsia" w:ascii="仿宋" w:hAnsi="仿宋" w:eastAsia="仿宋" w:cs="仿宋"/>
          <w:sz w:val="32"/>
          <w:szCs w:val="32"/>
        </w:rPr>
      </w:pPr>
      <w:r>
        <w:rPr>
          <w:rFonts w:hint="eastAsia" w:ascii="仿宋" w:hAnsi="仿宋" w:eastAsia="仿宋" w:cs="仿宋"/>
          <w:sz w:val="32"/>
          <w:szCs w:val="32"/>
        </w:rPr>
        <w:t>　　④不属于本机关的政府信息，告知申请人该信息的掌握机关及联系方式</w:t>
      </w:r>
      <w:r>
        <w:rPr>
          <w:rFonts w:hint="eastAsia" w:ascii="仿宋" w:hAnsi="仿宋" w:eastAsia="仿宋" w:cs="仿宋"/>
          <w:sz w:val="32"/>
          <w:szCs w:val="32"/>
          <w:lang w:eastAsia="zh-CN"/>
        </w:rPr>
        <w:t>；</w:t>
      </w:r>
    </w:p>
    <w:p>
      <w:pPr>
        <w:rPr>
          <w:rFonts w:hint="eastAsia" w:ascii="仿宋" w:hAnsi="仿宋" w:eastAsia="仿宋" w:cs="仿宋"/>
          <w:sz w:val="32"/>
          <w:szCs w:val="32"/>
        </w:rPr>
      </w:pPr>
      <w:r>
        <w:rPr>
          <w:rFonts w:hint="eastAsia" w:ascii="仿宋" w:hAnsi="仿宋" w:eastAsia="仿宋" w:cs="仿宋"/>
          <w:sz w:val="32"/>
          <w:szCs w:val="32"/>
        </w:rPr>
        <w:t>　　⑤申请公开的政府信息不存在的，告知申请人实际情况。</w:t>
      </w:r>
    </w:p>
    <w:p>
      <w:pPr>
        <w:rPr>
          <w:rFonts w:hint="eastAsia" w:ascii="仿宋" w:hAnsi="仿宋" w:eastAsia="仿宋" w:cs="仿宋"/>
          <w:sz w:val="32"/>
          <w:szCs w:val="32"/>
        </w:rPr>
      </w:pPr>
      <w:r>
        <w:rPr>
          <w:rFonts w:hint="eastAsia" w:ascii="仿宋" w:hAnsi="仿宋" w:eastAsia="仿宋" w:cs="仿宋"/>
          <w:sz w:val="32"/>
          <w:szCs w:val="32"/>
        </w:rPr>
        <w:t>　　3.答复方式。按照申请人在《申请表》中的要求，可提供纸质、光盘或其他介质形式的政府信息，并可通过自行领取、信函、传真、电子邮件等方式答复。</w:t>
      </w:r>
    </w:p>
    <w:p>
      <w:pPr>
        <w:rPr>
          <w:rFonts w:hint="eastAsia" w:ascii="仿宋" w:hAnsi="仿宋" w:eastAsia="仿宋" w:cs="仿宋"/>
          <w:sz w:val="32"/>
          <w:szCs w:val="32"/>
        </w:rPr>
      </w:pPr>
      <w:r>
        <w:rPr>
          <w:rFonts w:hint="eastAsia" w:ascii="仿宋" w:hAnsi="仿宋" w:eastAsia="仿宋" w:cs="仿宋"/>
          <w:sz w:val="32"/>
          <w:szCs w:val="32"/>
        </w:rPr>
        <w:t xml:space="preserve">　　4．收费。依申请提供政府信息收取的检索、复制、邮寄等成本费用按照国家相关规定执行。  </w:t>
      </w:r>
    </w:p>
    <w:p>
      <w:pPr>
        <w:rPr>
          <w:rFonts w:hint="eastAsia" w:ascii="仿宋" w:hAnsi="仿宋" w:eastAsia="仿宋" w:cs="仿宋"/>
          <w:b/>
          <w:bCs/>
          <w:sz w:val="32"/>
          <w:szCs w:val="32"/>
        </w:rPr>
      </w:pPr>
      <w:r>
        <w:rPr>
          <w:rFonts w:hint="eastAsia" w:ascii="仿宋" w:hAnsi="仿宋" w:eastAsia="仿宋" w:cs="仿宋"/>
          <w:sz w:val="32"/>
          <w:szCs w:val="32"/>
        </w:rPr>
        <w:t>　</w:t>
      </w:r>
      <w:r>
        <w:rPr>
          <w:rFonts w:hint="eastAsia" w:ascii="仿宋" w:hAnsi="仿宋" w:eastAsia="仿宋" w:cs="仿宋"/>
          <w:b/>
          <w:bCs/>
          <w:sz w:val="32"/>
          <w:szCs w:val="32"/>
        </w:rPr>
        <w:t>　四、监督方式及程序</w:t>
      </w:r>
    </w:p>
    <w:p>
      <w:pPr>
        <w:rPr>
          <w:rFonts w:hint="eastAsia" w:ascii="仿宋" w:hAnsi="仿宋" w:eastAsia="仿宋" w:cs="仿宋"/>
          <w:sz w:val="32"/>
          <w:szCs w:val="32"/>
        </w:rPr>
      </w:pPr>
      <w:r>
        <w:rPr>
          <w:rFonts w:hint="eastAsia" w:ascii="仿宋" w:hAnsi="仿宋" w:eastAsia="仿宋" w:cs="仿宋"/>
          <w:sz w:val="32"/>
          <w:szCs w:val="32"/>
        </w:rPr>
        <w:t xml:space="preserve">　　公民、法人或者其他组织认为本机关未依法履行政府信息公开义务的，可以向乌拉特前旗监察局举报。 </w:t>
      </w:r>
    </w:p>
    <w:p>
      <w:pPr>
        <w:rPr>
          <w:rFonts w:hint="eastAsia" w:eastAsiaTheme="minorEastAsia"/>
          <w:sz w:val="32"/>
          <w:szCs w:val="40"/>
          <w:lang w:eastAsia="zh-CN"/>
        </w:rPr>
      </w:pPr>
      <w:r>
        <w:rPr>
          <w:rFonts w:hint="eastAsia" w:ascii="仿宋" w:hAnsi="仿宋" w:eastAsia="仿宋" w:cs="仿宋"/>
          <w:sz w:val="32"/>
          <w:szCs w:val="32"/>
        </w:rPr>
        <w:t>　　 公民、法人或者其他组织认为本机关在政府信息公开工作中的具体行政行为侵犯其合法权益的，可以依法申请行政复议或者提起行政诉讼。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6F192F"/>
    <w:rsid w:val="24AC15D2"/>
    <w:rsid w:val="4DDF64FA"/>
    <w:rsid w:val="51753390"/>
    <w:rsid w:val="695E5220"/>
    <w:rsid w:val="69F05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24"/>
      <w:szCs w:val="24"/>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FollowedHyperlink"/>
    <w:basedOn w:val="7"/>
    <w:uiPriority w:val="0"/>
    <w:rPr>
      <w:color w:val="333333"/>
      <w:u w:val="none"/>
    </w:rPr>
  </w:style>
  <w:style w:type="character" w:styleId="10">
    <w:name w:val="Emphasis"/>
    <w:basedOn w:val="7"/>
    <w:qFormat/>
    <w:uiPriority w:val="0"/>
  </w:style>
  <w:style w:type="character" w:styleId="11">
    <w:name w:val="HTML Definition"/>
    <w:basedOn w:val="7"/>
    <w:qFormat/>
    <w:uiPriority w:val="0"/>
  </w:style>
  <w:style w:type="character" w:styleId="12">
    <w:name w:val="HTML Acronym"/>
    <w:basedOn w:val="7"/>
    <w:uiPriority w:val="0"/>
  </w:style>
  <w:style w:type="character" w:styleId="13">
    <w:name w:val="HTML Variable"/>
    <w:basedOn w:val="7"/>
    <w:qFormat/>
    <w:uiPriority w:val="0"/>
  </w:style>
  <w:style w:type="character" w:styleId="14">
    <w:name w:val="Hyperlink"/>
    <w:basedOn w:val="7"/>
    <w:qFormat/>
    <w:uiPriority w:val="0"/>
    <w:rPr>
      <w:color w:val="333333"/>
      <w:u w:val="none"/>
    </w:rPr>
  </w:style>
  <w:style w:type="character" w:styleId="15">
    <w:name w:val="HTML Code"/>
    <w:basedOn w:val="7"/>
    <w:uiPriority w:val="0"/>
    <w:rPr>
      <w:rFonts w:ascii="Courier New" w:hAnsi="Courier New"/>
      <w:sz w:val="20"/>
    </w:rPr>
  </w:style>
  <w:style w:type="character" w:styleId="16">
    <w:name w:val="HTML Cite"/>
    <w:basedOn w:val="7"/>
    <w:qFormat/>
    <w:uiPriority w:val="0"/>
  </w:style>
  <w:style w:type="character" w:customStyle="1" w:styleId="17">
    <w:name w:val="on"/>
    <w:basedOn w:val="7"/>
    <w:uiPriority w:val="0"/>
    <w:rPr>
      <w:color w:val="FFFFFF"/>
    </w:rPr>
  </w:style>
  <w:style w:type="character" w:customStyle="1" w:styleId="18">
    <w:name w:val="lft-bd"/>
    <w:basedOn w:val="7"/>
    <w:uiPriority w:val="0"/>
    <w:rPr>
      <w:shd w:val="clear" w:fill="57ABE7"/>
    </w:rPr>
  </w:style>
  <w:style w:type="character" w:customStyle="1" w:styleId="19">
    <w:name w:val="bd"/>
    <w:basedOn w:val="7"/>
    <w:uiPriority w:val="0"/>
    <w:rPr>
      <w:bdr w:val="single" w:color="BF1A20" w:sz="12" w:space="0"/>
    </w:rPr>
  </w:style>
  <w:style w:type="character" w:customStyle="1" w:styleId="20">
    <w:name w:val="text"/>
    <w:basedOn w:val="7"/>
    <w:qFormat/>
    <w:uiPriority w:val="0"/>
    <w:rPr>
      <w:sz w:val="22"/>
      <w:szCs w:val="22"/>
    </w:rPr>
  </w:style>
  <w:style w:type="character" w:customStyle="1" w:styleId="21">
    <w:name w:val="hover7"/>
    <w:basedOn w:val="7"/>
    <w:uiPriority w:val="0"/>
    <w:rPr>
      <w:color w:val="FFFFFF"/>
      <w:shd w:val="clear" w:fill="1764CE"/>
    </w:rPr>
  </w:style>
  <w:style w:type="character" w:customStyle="1" w:styleId="22">
    <w:name w:val="hover"/>
    <w:basedOn w:val="7"/>
    <w:uiPriority w:val="0"/>
    <w:rPr>
      <w:color w:val="FFFFFF"/>
      <w:shd w:val="clear" w:fill="1764C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Office_11.1.0.10941_F1E327BC-269C-435d-A152-05C5408002CA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2021-11-18T08:33:00Z</dcterms:created>
  <dc:creator>admin</dc:creator>
  <cp:lastModifiedBy>Am I Wrong</cp:lastModifiedBy>
  <dcterms:modified xsi:type="dcterms:W3CDTF">2021-11-30T07:49:37Z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2052-11.1.0.10941</vt:lpwstr>
  </property>
  <property fmtid="{D5CDD505-2E9C-101B-9397-08002B2CF9AE}" pid="3" name="ICV">
    <vt:lpwstr>70A9B2975CD6423A93DB7E6C85F89265</vt:lpwstr>
  </property>
</Properties>
</file>