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Times New Roman"/>
          <w:b/>
          <w:bCs/>
          <w:color w:val="auto"/>
          <w:sz w:val="36"/>
          <w:szCs w:val="36"/>
        </w:rPr>
      </w:pPr>
      <w:r>
        <w:rPr>
          <w:rFonts w:hint="eastAsia" w:ascii="宋体" w:hAnsi="宋体" w:eastAsia="宋体" w:cs="Times New Roman"/>
          <w:b/>
          <w:bCs/>
          <w:color w:val="auto"/>
          <w:sz w:val="36"/>
          <w:szCs w:val="36"/>
        </w:rPr>
        <w:t>附件：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auto"/>
          <w:spacing w:val="8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auto"/>
          <w:spacing w:val="8"/>
          <w:sz w:val="36"/>
          <w:szCs w:val="36"/>
          <w:shd w:val="clear" w:fill="FFFFFF"/>
        </w:rPr>
        <w:t>第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auto"/>
          <w:spacing w:val="8"/>
          <w:sz w:val="36"/>
          <w:szCs w:val="36"/>
          <w:shd w:val="clear" w:fill="FFFFFF"/>
          <w:lang w:eastAsia="zh-CN"/>
        </w:rPr>
        <w:t>四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auto"/>
          <w:spacing w:val="8"/>
          <w:sz w:val="36"/>
          <w:szCs w:val="36"/>
          <w:shd w:val="clear" w:fill="FFFFFF"/>
        </w:rPr>
        <w:t>批全市民族团结进步创建示范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auto"/>
          <w:spacing w:val="8"/>
          <w:sz w:val="36"/>
          <w:szCs w:val="36"/>
          <w:shd w:val="clear" w:fill="FFFFFF"/>
          <w:lang w:val="en-US" w:eastAsia="zh-CN"/>
        </w:rPr>
        <w:t>区示范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auto"/>
          <w:spacing w:val="8"/>
          <w:sz w:val="36"/>
          <w:szCs w:val="36"/>
          <w:shd w:val="clear" w:fill="FFFFFF"/>
        </w:rPr>
        <w:t>单位</w:t>
      </w:r>
    </w:p>
    <w:bookmarkEnd w:id="0"/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240" w:right="240" w:firstLine="0"/>
        <w:jc w:val="center"/>
        <w:textAlignment w:val="auto"/>
        <w:rPr>
          <w:rFonts w:hint="eastAsia" w:asciiTheme="minorEastAsia" w:hAnsiTheme="minorEastAsia" w:cstheme="minorEastAsia"/>
          <w:sz w:val="32"/>
          <w:szCs w:val="44"/>
          <w:lang w:eastAsia="zh-CN"/>
        </w:rPr>
      </w:pPr>
      <w:r>
        <w:rPr>
          <w:rFonts w:hint="eastAsia" w:ascii="楷体" w:hAnsi="楷体" w:eastAsia="楷体" w:cs="楷体"/>
          <w:b w:val="0"/>
          <w:i w:val="0"/>
          <w:caps w:val="0"/>
          <w:color w:val="auto"/>
          <w:spacing w:val="8"/>
          <w:kern w:val="0"/>
          <w:sz w:val="32"/>
          <w:szCs w:val="32"/>
          <w:shd w:val="clear" w:fill="FFFFFF"/>
          <w:lang w:val="en-US" w:eastAsia="zh-CN" w:bidi="ar"/>
        </w:rPr>
        <w:t>（91个）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市直：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内蒙古电力（集团）有限责任公司巴彦淖尔电业局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巴彦淖尔市政务服务局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巴彦淖尔市蒙医医院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中共巴彦淖尔市委政策研究室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中共巴彦淖尔市委党校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巴彦淖尔市文学艺术界联合会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巴彦淖尔市总工会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巴彦淖尔市妇女联合会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巴彦淖尔市教育局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巴彦淖尔环保投资有限公司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临河区：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中共临河区委员办公室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临河区政府办公室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中共临河区统战部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中共临河区委宣传部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中共临河区委网信办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临河区民族事务委员会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临河区执法局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临河区审计局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临河区文化旅游体育局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临河区曙光乡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临河区干召庙镇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临河区新华镇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临河区双河镇民族村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临河区双河镇进步村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临河区解放街道阳光社区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临河区汇丰街道银河社区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临河区车站街道金穗社区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临河区金川街道江林社区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临河区第三幼儿园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临河区水源路学校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临河区沐恩堂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临河区慈云寺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乌拉特前旗：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乌拉特前旗人民检察院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乌拉特前旗文化旅游广电局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乌拉特前旗乌兰牧骑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乌拉特前旗额尔登布拉格苏木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乌拉特前旗白彦花镇阿贵高勒嘎查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乌拉特前旗乌拉山镇瑞泰社区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乌拉特前旗供电分局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内蒙古阿吉泰养老服务有限公司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乌拉特前旗基督教堂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乌拉特中旗：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乌拉特中旗甘其毛都镇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乌拉特中旗温更镇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乌拉特中旗巴音乌兰苏木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乌拉特中旗川井苏木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乌拉特中旗政务服务局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乌拉特中旗融媒体中心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巴音乌兰苏木乌兰格日乐嘎查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呼鲁斯太苏木呼鲁斯太嘎查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海流图镇巴仁宝力格村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海流图镇巴彦塔拉村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海流图镇教育路社区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海流图镇西郊社区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海流图镇哈萨尔社区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海流图镇花园东路社区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乌拉特中旗蒙古族学校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乌拉特中旗甘其毛都学校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乌拉特中旗农村信用联社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乌拉特中旗希热庙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乌拉特后旗：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乌拉特后旗蒙医医院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乌拉特后旗乌盖苏木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巴音宝力格镇塞上社区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乌拉特后旗第二完全小学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乌拉特后旗民族幼儿园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乌拉特后旗农村信用合作联社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杭锦后旗：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杭锦后旗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杭锦后旗人民检察院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杭锦后旗双庙镇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杭锦后旗二道桥镇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杭锦后旗蛮会镇民生村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杭锦后旗陕坝小学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伟乐斯奶制品厂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杭锦后旗宝莲寺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五原县：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五原县政务服务中心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五原县应急管理局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五原县消防救援大队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五原县银定图镇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五原县第四完全小学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五原县清真南寺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磴口县：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磴口县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国家税务总局磴口县税务局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磴口县总工会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公安局交通管理支队磴口县大队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磴口县补隆淖镇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磴口县沙金苏木巴音宝力格嘎查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磴口县巴彦高勒镇旧地村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磴口县巴彦高勒镇南开社区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磴口县巴彦高勒镇和平社区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磴口县第三完全小学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磴口县农村信用合作联社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中国移动磴口县分公司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auto"/>
          <w:spacing w:val="8"/>
          <w:sz w:val="36"/>
          <w:szCs w:val="36"/>
          <w:shd w:val="clear" w:fill="FFFFFF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auto"/>
          <w:spacing w:val="8"/>
          <w:sz w:val="36"/>
          <w:szCs w:val="36"/>
          <w:shd w:val="clear" w:fill="FFFFFF"/>
          <w:lang w:eastAsia="zh-CN"/>
        </w:rPr>
        <w:t>已满五年市级民族团结进步示范区示范单位通过名单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auto"/>
          <w:spacing w:val="8"/>
          <w:sz w:val="36"/>
          <w:szCs w:val="36"/>
          <w:shd w:val="clear" w:fill="FFFFFF"/>
          <w:lang w:eastAsia="zh-CN"/>
        </w:rPr>
      </w:pPr>
      <w:r>
        <w:rPr>
          <w:rFonts w:hint="eastAsia" w:ascii="楷体" w:hAnsi="楷体" w:eastAsia="楷体" w:cs="楷体"/>
          <w:b w:val="0"/>
          <w:i w:val="0"/>
          <w:caps w:val="0"/>
          <w:color w:val="auto"/>
          <w:spacing w:val="8"/>
          <w:kern w:val="0"/>
          <w:sz w:val="32"/>
          <w:szCs w:val="32"/>
          <w:shd w:val="clear" w:fill="FFFFFF"/>
          <w:lang w:val="en-US" w:eastAsia="zh-CN" w:bidi="ar"/>
        </w:rPr>
        <w:t>（8个）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乌拉特前旗蒙古族幼儿园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乌拉特后旗巴音宝力格镇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乌拉特后旗融媒体中心（乌拉特后旗广电服务中心）</w:t>
      </w:r>
    </w:p>
    <w:p>
      <w:pPr>
        <w:keepNext w:val="0"/>
        <w:keepLines w:val="0"/>
        <w:pageBreakBefore w:val="0"/>
        <w:widowControl w:val="0"/>
        <w:tabs>
          <w:tab w:val="left" w:pos="362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杭锦后旗沙海镇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杭锦后旗实验小学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五原县天吉泰镇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磴口县民族事务委员会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磴口县巴彦高勒镇钢铁社区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240" w:right="240" w:firstLine="640" w:firstLineChars="200"/>
        <w:jc w:val="both"/>
        <w:rPr>
          <w:rFonts w:ascii="仿宋" w:hAnsi="仿宋" w:eastAsia="仿宋"/>
          <w:color w:val="auto"/>
          <w:sz w:val="32"/>
          <w:szCs w:val="32"/>
        </w:rPr>
      </w:pPr>
    </w:p>
    <w:p/>
    <w:sectPr>
      <w:pgSz w:w="11906" w:h="16838"/>
      <w:pgMar w:top="1701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5D7CEC"/>
    <w:rsid w:val="025D7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8"/>
      <w:lang w:val="en-US" w:eastAsia="zh-CN" w:bidi="mn-Mong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2021-12-15T09:32:00Z</dcterms:created>
  <dc:creator>WPS_1555464006</dc:creator>
  <cp:lastModifiedBy>WPS_1555464006</cp:lastModifiedBy>
  <dcterms:modified xsi:type="dcterms:W3CDTF">2021-12-15T09:32:34Z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EC5EA492D40D4110995B5498EC658CB6</vt:lpwstr>
  </property>
</Properties>
</file>