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center"/>
        <w:rPr>
          <w:rFonts w:ascii="方正小标宋_GBK" w:hAnsi="Times New Roman" w:eastAsia="方正小标宋_GBK"/>
          <w:sz w:val="44"/>
          <w:szCs w:val="44"/>
        </w:rPr>
      </w:pPr>
    </w:p>
    <w:p>
      <w:pPr>
        <w:spacing w:line="620" w:lineRule="exact"/>
        <w:rPr>
          <w:rFonts w:ascii="方正小标宋_GBK" w:hAnsi="Times New Roman" w:eastAsia="方正小标宋_GBK"/>
          <w:sz w:val="44"/>
          <w:szCs w:val="44"/>
        </w:rPr>
      </w:pPr>
    </w:p>
    <w:p>
      <w:pPr>
        <w:spacing w:line="620" w:lineRule="exact"/>
        <w:jc w:val="center"/>
        <w:rPr>
          <w:rFonts w:ascii="方正小标宋_GBK" w:hAnsi="Times New Roman" w:eastAsia="方正小标宋_GBK"/>
          <w:sz w:val="44"/>
          <w:szCs w:val="44"/>
        </w:rPr>
      </w:pPr>
    </w:p>
    <w:p>
      <w:pPr>
        <w:spacing w:line="620" w:lineRule="exact"/>
        <w:jc w:val="center"/>
        <w:rPr>
          <w:rFonts w:ascii="方正小标宋_GBK" w:hAnsi="Times New Roman" w:eastAsia="方正小标宋_GBK"/>
          <w:sz w:val="44"/>
          <w:szCs w:val="44"/>
        </w:rPr>
      </w:pPr>
    </w:p>
    <w:p>
      <w:pPr>
        <w:spacing w:line="620" w:lineRule="exact"/>
        <w:jc w:val="center"/>
        <w:rPr>
          <w:rFonts w:ascii="方正小标宋_GBK" w:hAnsi="Times New Roman" w:eastAsia="方正小标宋_GBK"/>
          <w:sz w:val="44"/>
          <w:szCs w:val="44"/>
        </w:rPr>
      </w:pPr>
    </w:p>
    <w:p>
      <w:pPr>
        <w:spacing w:line="620" w:lineRule="exact"/>
        <w:jc w:val="center"/>
        <w:rPr>
          <w:rFonts w:ascii="方正小标宋_GBK" w:hAnsi="Times New Roman" w:eastAsia="方正小标宋_GBK"/>
          <w:sz w:val="44"/>
          <w:szCs w:val="44"/>
        </w:rPr>
      </w:pPr>
    </w:p>
    <w:p>
      <w:pPr>
        <w:spacing w:line="620" w:lineRule="exact"/>
        <w:jc w:val="center"/>
        <w:rPr>
          <w:rFonts w:ascii="方正小标宋_GBK" w:hAnsi="Times New Roman" w:eastAsia="方正小标宋_GBK"/>
          <w:sz w:val="44"/>
          <w:szCs w:val="44"/>
        </w:rPr>
      </w:pPr>
    </w:p>
    <w:p>
      <w:pPr>
        <w:spacing w:line="620" w:lineRule="exact"/>
        <w:jc w:val="center"/>
        <w:rPr>
          <w:rFonts w:ascii="方正小标宋_GBK" w:hAnsi="Times New Roman" w:eastAsia="方正小标宋_GBK"/>
          <w:sz w:val="44"/>
          <w:szCs w:val="44"/>
        </w:rPr>
      </w:pPr>
    </w:p>
    <w:p>
      <w:pPr>
        <w:spacing w:line="600" w:lineRule="exact"/>
        <w:jc w:val="center"/>
        <w:rPr>
          <w:rFonts w:ascii="仿宋_GB2312" w:hAnsi="Times New Roman" w:eastAsia="仿宋_GB2312"/>
          <w:sz w:val="32"/>
          <w:szCs w:val="32"/>
        </w:rPr>
      </w:pPr>
      <w:r>
        <w:rPr>
          <w:rFonts w:hint="eastAsia" w:ascii="仿宋_GB2312" w:hAnsi="Times New Roman" w:eastAsia="仿宋_GB2312"/>
          <w:sz w:val="32"/>
          <w:szCs w:val="32"/>
        </w:rPr>
        <w:t>巴统发〔</w:t>
      </w:r>
      <w:r>
        <w:rPr>
          <w:rFonts w:hint="eastAsia" w:ascii="仿宋_GB2312" w:eastAsia="仿宋_GB2312"/>
          <w:sz w:val="32"/>
          <w:szCs w:val="32"/>
        </w:rPr>
        <w:t>2021</w:t>
      </w:r>
      <w:r>
        <w:rPr>
          <w:rFonts w:hint="eastAsia" w:ascii="仿宋_GB2312" w:hAnsi="Times New Roman" w:eastAsia="仿宋_GB2312"/>
          <w:sz w:val="32"/>
          <w:szCs w:val="32"/>
        </w:rPr>
        <w:t>〕</w:t>
      </w:r>
      <w:r>
        <w:rPr>
          <w:rFonts w:hint="eastAsia" w:ascii="仿宋_GB2312" w:hAnsi="Times New Roman" w:eastAsia="仿宋_GB2312"/>
          <w:sz w:val="32"/>
          <w:szCs w:val="32"/>
          <w:lang w:val="en-US" w:eastAsia="zh-CN"/>
        </w:rPr>
        <w:t>8</w:t>
      </w:r>
      <w:bookmarkStart w:id="3" w:name="_GoBack"/>
      <w:bookmarkEnd w:id="3"/>
      <w:r>
        <w:rPr>
          <w:rFonts w:hint="eastAsia" w:ascii="仿宋_GB2312" w:hAnsi="Times New Roman" w:eastAsia="仿宋_GB2312"/>
          <w:sz w:val="32"/>
          <w:szCs w:val="32"/>
        </w:rPr>
        <w:t>号</w:t>
      </w:r>
    </w:p>
    <w:p>
      <w:pPr>
        <w:spacing w:line="660" w:lineRule="exact"/>
        <w:jc w:val="center"/>
        <w:rPr>
          <w:rFonts w:ascii="仿宋_GB2312" w:hAnsi="Times New Roman" w:eastAsia="仿宋_GB2312"/>
          <w:sz w:val="32"/>
          <w:szCs w:val="32"/>
        </w:rPr>
      </w:pPr>
    </w:p>
    <w:p>
      <w:pPr>
        <w:spacing w:line="660" w:lineRule="exact"/>
        <w:jc w:val="center"/>
        <w:rPr>
          <w:rFonts w:ascii="仿宋_GB2312" w:hAnsi="Times New Roman" w:eastAsia="仿宋_GB2312"/>
          <w:sz w:val="32"/>
          <w:szCs w:val="32"/>
        </w:rPr>
      </w:pPr>
    </w:p>
    <w:p>
      <w:pPr>
        <w:spacing w:line="600" w:lineRule="exact"/>
        <w:jc w:val="center"/>
        <w:rPr>
          <w:rFonts w:ascii="方正小标宋_GBK" w:eastAsia="方正小标宋_GBK"/>
          <w:sz w:val="44"/>
          <w:szCs w:val="44"/>
        </w:rPr>
      </w:pPr>
      <w:bookmarkStart w:id="0" w:name="标题"/>
      <w:bookmarkEnd w:id="0"/>
      <w:r>
        <w:rPr>
          <w:rFonts w:hint="eastAsia" w:ascii="方正小标宋_GBK" w:eastAsia="方正小标宋_GBK"/>
          <w:sz w:val="44"/>
          <w:szCs w:val="44"/>
        </w:rPr>
        <w:t>巴彦淖尔市统计局关于印发</w:t>
      </w:r>
    </w:p>
    <w:p>
      <w:pPr>
        <w:spacing w:line="600" w:lineRule="exact"/>
        <w:jc w:val="center"/>
        <w:rPr>
          <w:rFonts w:ascii="方正小标宋_GBK" w:eastAsia="方正小标宋_GBK"/>
          <w:sz w:val="44"/>
          <w:szCs w:val="44"/>
        </w:rPr>
      </w:pPr>
      <w:r>
        <w:rPr>
          <w:rFonts w:hint="eastAsia" w:ascii="方正小标宋_GBK" w:eastAsia="方正小标宋_GBK"/>
          <w:sz w:val="44"/>
          <w:szCs w:val="44"/>
        </w:rPr>
        <w:t>《巴彦淖尔市部门统计调查项目</w:t>
      </w:r>
    </w:p>
    <w:p>
      <w:pPr>
        <w:spacing w:line="600" w:lineRule="exact"/>
        <w:jc w:val="center"/>
        <w:rPr>
          <w:rFonts w:ascii="方正小标宋_GBK" w:eastAsia="方正小标宋_GBK"/>
          <w:sz w:val="44"/>
          <w:szCs w:val="44"/>
        </w:rPr>
      </w:pPr>
      <w:r>
        <w:rPr>
          <w:rFonts w:hint="eastAsia" w:ascii="方正小标宋_GBK" w:eastAsia="方正小标宋_GBK"/>
          <w:sz w:val="44"/>
          <w:szCs w:val="44"/>
        </w:rPr>
        <w:t>管理办法》的通知</w:t>
      </w:r>
    </w:p>
    <w:p>
      <w:pPr>
        <w:spacing w:line="660" w:lineRule="exact"/>
        <w:rPr>
          <w:sz w:val="30"/>
          <w:szCs w:val="30"/>
        </w:rPr>
      </w:pPr>
    </w:p>
    <w:p>
      <w:pPr>
        <w:spacing w:line="660" w:lineRule="exact"/>
        <w:jc w:val="left"/>
        <w:rPr>
          <w:rFonts w:ascii="仿宋_GB2312" w:eastAsia="仿宋_GB2312"/>
          <w:sz w:val="32"/>
          <w:szCs w:val="32"/>
        </w:rPr>
      </w:pPr>
      <w:bookmarkStart w:id="1" w:name="主送单位"/>
      <w:bookmarkEnd w:id="1"/>
      <w:r>
        <w:rPr>
          <w:rFonts w:hint="eastAsia" w:ascii="仿宋_GB2312" w:eastAsia="仿宋_GB2312"/>
          <w:sz w:val="32"/>
          <w:szCs w:val="32"/>
        </w:rPr>
        <w:t>市各委、办、局，各事业单位、人民团体：</w:t>
      </w:r>
    </w:p>
    <w:p>
      <w:pPr>
        <w:spacing w:line="660" w:lineRule="exact"/>
        <w:ind w:firstLine="648"/>
        <w:jc w:val="left"/>
        <w:rPr>
          <w:rFonts w:ascii="仿宋_GB2312" w:hAnsi="仿宋" w:eastAsia="仿宋_GB2312" w:cs="宋体"/>
          <w:color w:val="000000"/>
          <w:kern w:val="0"/>
          <w:sz w:val="32"/>
          <w:szCs w:val="32"/>
        </w:rPr>
      </w:pPr>
      <w:bookmarkStart w:id="2" w:name="内容"/>
      <w:bookmarkEnd w:id="2"/>
      <w:r>
        <w:rPr>
          <w:rFonts w:hint="eastAsia" w:ascii="仿宋_GB2312" w:hAnsi="仿宋" w:eastAsia="仿宋_GB2312" w:cs="宋体"/>
          <w:bCs/>
          <w:kern w:val="0"/>
          <w:sz w:val="32"/>
          <w:szCs w:val="32"/>
        </w:rPr>
        <w:t>为加强对全市部门统计调查项目的管理和监督，规范统计调查行为，根据《中华人民共和国统计法》</w:t>
      </w:r>
      <w:r>
        <w:rPr>
          <w:rFonts w:hint="eastAsia" w:ascii="仿宋_GB2312" w:hAnsi="仿宋" w:eastAsia="仿宋_GB2312" w:cs="宋体"/>
          <w:kern w:val="0"/>
          <w:sz w:val="32"/>
          <w:szCs w:val="32"/>
        </w:rPr>
        <w:t>《中华人民共和国统计法实施条例》《</w:t>
      </w:r>
      <w:r>
        <w:rPr>
          <w:rFonts w:hint="eastAsia" w:ascii="仿宋_GB2312" w:hAnsi="仿宋" w:eastAsia="仿宋_GB2312"/>
          <w:sz w:val="32"/>
          <w:szCs w:val="32"/>
          <w:lang w:val="en"/>
        </w:rPr>
        <w:t>内蒙古自治区统计管理条例</w:t>
      </w:r>
      <w:r>
        <w:rPr>
          <w:rFonts w:hint="eastAsia" w:ascii="仿宋_GB2312" w:hAnsi="仿宋" w:eastAsia="仿宋_GB2312" w:cs="宋体"/>
          <w:kern w:val="0"/>
          <w:sz w:val="32"/>
          <w:szCs w:val="32"/>
        </w:rPr>
        <w:t>》和国家统计局《</w:t>
      </w:r>
      <w:r>
        <w:rPr>
          <w:rFonts w:hint="eastAsia" w:ascii="仿宋_GB2312" w:hAnsi="仿宋" w:eastAsia="仿宋_GB2312" w:cs="宋体"/>
          <w:color w:val="000000"/>
          <w:kern w:val="0"/>
          <w:sz w:val="32"/>
          <w:szCs w:val="32"/>
        </w:rPr>
        <w:t>部门统计调查项目管理办法》，巴彦淖尔市统计局制定了《巴彦淖尔市</w:t>
      </w:r>
      <w:r>
        <w:rPr>
          <w:rFonts w:hint="eastAsia" w:ascii="仿宋_GB2312" w:hAnsi="仿宋" w:eastAsia="仿宋_GB2312" w:cs="宋体"/>
          <w:bCs/>
          <w:kern w:val="0"/>
          <w:sz w:val="32"/>
          <w:szCs w:val="32"/>
        </w:rPr>
        <w:t>部门统计调查项目管理办法</w:t>
      </w:r>
      <w:r>
        <w:rPr>
          <w:rFonts w:hint="eastAsia" w:ascii="仿宋_GB2312" w:hAnsi="仿宋" w:eastAsia="仿宋_GB2312" w:cs="宋体"/>
          <w:color w:val="000000"/>
          <w:kern w:val="0"/>
          <w:sz w:val="32"/>
          <w:szCs w:val="32"/>
        </w:rPr>
        <w:t>》，现印发给你们，请认真贯彻执行。</w:t>
      </w:r>
    </w:p>
    <w:p>
      <w:pPr>
        <w:widowControl/>
        <w:spacing w:line="660" w:lineRule="exact"/>
        <w:jc w:val="left"/>
        <w:rPr>
          <w:rFonts w:ascii="仿宋_GB2312" w:hAnsi="仿宋" w:eastAsia="仿宋_GB2312" w:cs="宋体"/>
          <w:bCs/>
          <w:kern w:val="0"/>
          <w:sz w:val="32"/>
          <w:szCs w:val="32"/>
        </w:rPr>
      </w:pPr>
    </w:p>
    <w:p>
      <w:pPr>
        <w:widowControl/>
        <w:spacing w:line="600" w:lineRule="exact"/>
        <w:jc w:val="left"/>
        <w:rPr>
          <w:rFonts w:ascii="仿宋_GB2312" w:hAnsi="仿宋" w:eastAsia="仿宋_GB2312" w:cs="宋体"/>
          <w:bCs/>
          <w:kern w:val="0"/>
          <w:sz w:val="32"/>
          <w:szCs w:val="32"/>
        </w:rPr>
      </w:pPr>
    </w:p>
    <w:p>
      <w:pPr>
        <w:widowControl/>
        <w:wordWrap w:val="0"/>
        <w:spacing w:line="600" w:lineRule="exact"/>
        <w:jc w:val="right"/>
        <w:rPr>
          <w:rFonts w:ascii="仿宋_GB2312" w:hAnsi="宋体" w:eastAsia="仿宋_GB2312" w:cs="宋体"/>
          <w:bCs/>
          <w:kern w:val="0"/>
          <w:sz w:val="32"/>
          <w:szCs w:val="32"/>
        </w:rPr>
      </w:pPr>
      <w:r>
        <w:rPr>
          <w:rFonts w:hint="eastAsia" w:ascii="仿宋_GB2312" w:hAnsi="宋体" w:eastAsia="仿宋_GB2312" w:cs="宋体"/>
          <w:bCs/>
          <w:kern w:val="0"/>
          <w:sz w:val="32"/>
          <w:szCs w:val="32"/>
        </w:rPr>
        <w:t xml:space="preserve">巴彦淖尔市统计局 </w:t>
      </w:r>
      <w:r>
        <w:rPr>
          <w:rFonts w:ascii="仿宋_GB2312" w:hAnsi="宋体" w:eastAsia="仿宋_GB2312" w:cs="宋体"/>
          <w:bCs/>
          <w:kern w:val="0"/>
          <w:sz w:val="32"/>
          <w:szCs w:val="32"/>
        </w:rPr>
        <w:t xml:space="preserve"> </w:t>
      </w:r>
    </w:p>
    <w:p>
      <w:pPr>
        <w:widowControl/>
        <w:wordWrap w:val="0"/>
        <w:spacing w:line="600" w:lineRule="exact"/>
        <w:jc w:val="right"/>
        <w:rPr>
          <w:rFonts w:ascii="仿宋_GB2312" w:hAnsi="宋体" w:eastAsia="仿宋_GB2312" w:cs="宋体"/>
          <w:bCs/>
          <w:kern w:val="0"/>
          <w:sz w:val="32"/>
          <w:szCs w:val="32"/>
        </w:rPr>
      </w:pPr>
      <w:r>
        <w:rPr>
          <w:rFonts w:hint="eastAsia" w:ascii="仿宋_GB2312" w:hAnsi="宋体" w:eastAsia="仿宋_GB2312" w:cs="宋体"/>
          <w:bCs/>
          <w:kern w:val="0"/>
          <w:sz w:val="32"/>
          <w:szCs w:val="32"/>
        </w:rPr>
        <w:t>2021年</w:t>
      </w:r>
      <w:r>
        <w:rPr>
          <w:rFonts w:ascii="仿宋_GB2312" w:hAnsi="宋体" w:eastAsia="仿宋_GB2312" w:cs="宋体"/>
          <w:bCs/>
          <w:kern w:val="0"/>
          <w:sz w:val="32"/>
          <w:szCs w:val="32"/>
        </w:rPr>
        <w:t>5</w:t>
      </w:r>
      <w:r>
        <w:rPr>
          <w:rFonts w:hint="eastAsia" w:ascii="仿宋_GB2312" w:hAnsi="宋体" w:eastAsia="仿宋_GB2312" w:cs="宋体"/>
          <w:bCs/>
          <w:kern w:val="0"/>
          <w:sz w:val="32"/>
          <w:szCs w:val="32"/>
        </w:rPr>
        <w:t>月2</w:t>
      </w:r>
      <w:r>
        <w:rPr>
          <w:rFonts w:ascii="仿宋_GB2312" w:hAnsi="宋体" w:eastAsia="仿宋_GB2312" w:cs="宋体"/>
          <w:bCs/>
          <w:kern w:val="0"/>
          <w:sz w:val="32"/>
          <w:szCs w:val="32"/>
        </w:rPr>
        <w:t>0</w:t>
      </w:r>
      <w:r>
        <w:rPr>
          <w:rFonts w:hint="eastAsia" w:ascii="仿宋_GB2312" w:hAnsi="宋体" w:eastAsia="仿宋_GB2312" w:cs="宋体"/>
          <w:bCs/>
          <w:kern w:val="0"/>
          <w:sz w:val="32"/>
          <w:szCs w:val="32"/>
        </w:rPr>
        <w:t xml:space="preserve">日 </w:t>
      </w:r>
      <w:r>
        <w:rPr>
          <w:rFonts w:ascii="仿宋_GB2312" w:hAnsi="宋体" w:eastAsia="仿宋_GB2312" w:cs="宋体"/>
          <w:bCs/>
          <w:kern w:val="0"/>
          <w:sz w:val="32"/>
          <w:szCs w:val="32"/>
        </w:rPr>
        <w:t xml:space="preserve"> </w:t>
      </w:r>
    </w:p>
    <w:p>
      <w:pPr>
        <w:widowControl/>
        <w:jc w:val="left"/>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br w:type="page"/>
      </w:r>
    </w:p>
    <w:p>
      <w:pPr>
        <w:spacing w:line="600" w:lineRule="exact"/>
        <w:jc w:val="center"/>
        <w:rPr>
          <w:rFonts w:ascii="方正小标宋_GBK" w:hAnsi="方正小标宋简体" w:eastAsia="方正小标宋_GBK" w:cs="方正小标宋简体"/>
          <w:sz w:val="44"/>
          <w:szCs w:val="44"/>
        </w:rPr>
      </w:pPr>
      <w:r>
        <w:rPr>
          <w:rFonts w:hint="eastAsia" w:ascii="方正小标宋_GBK" w:hAnsi="方正小标宋简体" w:eastAsia="方正小标宋_GBK" w:cs="方正小标宋简体"/>
          <w:sz w:val="44"/>
          <w:szCs w:val="44"/>
        </w:rPr>
        <w:t>巴彦淖尔市部门统计调查项目管理办法</w:t>
      </w:r>
    </w:p>
    <w:p>
      <w:pPr>
        <w:ind w:firstLine="963" w:firstLineChars="300"/>
        <w:jc w:val="center"/>
        <w:rPr>
          <w:rFonts w:ascii="仿宋_GB2312" w:hAnsi="仿宋_GB2312" w:eastAsia="仿宋_GB2312" w:cs="仿宋_GB2312"/>
          <w:b/>
          <w:bCs/>
          <w:sz w:val="32"/>
          <w:szCs w:val="32"/>
        </w:rPr>
      </w:pPr>
    </w:p>
    <w:p>
      <w:pPr>
        <w:jc w:val="center"/>
        <w:rPr>
          <w:rFonts w:ascii="黑体" w:hAnsi="黑体" w:eastAsia="黑体" w:cs="黑体"/>
          <w:sz w:val="32"/>
          <w:szCs w:val="32"/>
        </w:rPr>
      </w:pPr>
      <w:r>
        <w:rPr>
          <w:rFonts w:hint="eastAsia" w:ascii="黑体" w:hAnsi="黑体" w:eastAsia="黑体" w:cs="黑体"/>
          <w:sz w:val="32"/>
          <w:szCs w:val="32"/>
        </w:rPr>
        <w:t>第一章  总 则</w:t>
      </w:r>
    </w:p>
    <w:p>
      <w:pPr>
        <w:rPr>
          <w:rFonts w:ascii="仿宋_GB2312" w:hAnsi="仿宋_GB2312" w:eastAsia="仿宋_GB2312" w:cs="仿宋_GB2312"/>
          <w:sz w:val="32"/>
          <w:szCs w:val="32"/>
        </w:rPr>
      </w:pPr>
    </w:p>
    <w:p>
      <w:pPr>
        <w:widowControl/>
        <w:numPr>
          <w:numId w:val="0"/>
        </w:numPr>
        <w:spacing w:line="580" w:lineRule="exact"/>
        <w:ind w:firstLine="640" w:firstLineChars="200"/>
        <w:rPr>
          <w:rFonts w:hint="eastAsia" w:ascii="仿宋_GB2312" w:hAnsi="仿宋" w:eastAsia="仿宋_GB2312" w:cs="宋体"/>
          <w:kern w:val="0"/>
          <w:sz w:val="32"/>
          <w:szCs w:val="32"/>
        </w:rPr>
      </w:pPr>
      <w:r>
        <w:rPr>
          <w:rFonts w:hint="eastAsia" w:ascii="黑体" w:hAnsi="黑体" w:eastAsia="黑体" w:cs="黑体"/>
          <w:sz w:val="32"/>
          <w:szCs w:val="32"/>
          <w:lang w:eastAsia="zh-CN"/>
        </w:rPr>
        <w:t>第一条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为切实增强部门统计调查项目的规范性、统一性管理,提高部门统计调查的科学性和有效性,减轻统计调查对象负担,推进部门之间统计信息共享,</w:t>
      </w:r>
      <w:r>
        <w:rPr>
          <w:rFonts w:hint="eastAsia" w:ascii="仿宋_GB2312" w:hAnsi="仿宋" w:eastAsia="仿宋_GB2312" w:cs="宋体"/>
          <w:kern w:val="0"/>
          <w:sz w:val="32"/>
          <w:szCs w:val="32"/>
        </w:rPr>
        <w:t>根据《中华人民共和国统计法》《中华人民共和国统计法实施条例》《</w:t>
      </w:r>
      <w:r>
        <w:rPr>
          <w:rFonts w:hint="eastAsia" w:ascii="仿宋_GB2312" w:hAnsi="仿宋" w:eastAsia="仿宋_GB2312"/>
          <w:sz w:val="32"/>
          <w:szCs w:val="32"/>
          <w:lang w:val="en"/>
        </w:rPr>
        <w:t>内蒙古自治区统计管理条例</w:t>
      </w:r>
      <w:r>
        <w:rPr>
          <w:rFonts w:hint="eastAsia" w:ascii="仿宋_GB2312" w:hAnsi="仿宋" w:eastAsia="仿宋_GB2312" w:cs="宋体"/>
          <w:kern w:val="0"/>
          <w:sz w:val="32"/>
          <w:szCs w:val="32"/>
        </w:rPr>
        <w:t>》和国家统计局《</w:t>
      </w:r>
      <w:r>
        <w:rPr>
          <w:rFonts w:hint="eastAsia" w:ascii="仿宋_GB2312" w:hAnsi="仿宋" w:eastAsia="仿宋_GB2312" w:cs="宋体"/>
          <w:color w:val="000000"/>
          <w:kern w:val="0"/>
          <w:sz w:val="32"/>
          <w:szCs w:val="32"/>
        </w:rPr>
        <w:t>部门统计调查项目管理办法》</w:t>
      </w:r>
      <w:r>
        <w:rPr>
          <w:rFonts w:hint="eastAsia" w:ascii="仿宋_GB2312" w:hAnsi="仿宋" w:eastAsia="仿宋_GB2312" w:cs="宋体"/>
          <w:kern w:val="0"/>
          <w:sz w:val="32"/>
          <w:szCs w:val="32"/>
        </w:rPr>
        <w:t>，制定本办法。</w:t>
      </w:r>
    </w:p>
    <w:p>
      <w:pPr>
        <w:widowControl/>
        <w:numPr>
          <w:numId w:val="0"/>
        </w:numPr>
        <w:spacing w:line="580" w:lineRule="exact"/>
        <w:ind w:firstLine="640" w:firstLineChars="200"/>
        <w:rPr>
          <w:rFonts w:ascii="仿宋_GB2312" w:hAnsi="仿宋" w:eastAsia="仿宋_GB2312" w:cs="宋体"/>
          <w:color w:val="FF0000"/>
          <w:kern w:val="0"/>
          <w:sz w:val="32"/>
          <w:szCs w:val="32"/>
        </w:rPr>
      </w:pPr>
      <w:r>
        <w:rPr>
          <w:rFonts w:hint="eastAsia" w:ascii="黑体" w:hAnsi="黑体" w:eastAsia="黑体" w:cs="黑体"/>
          <w:sz w:val="32"/>
          <w:szCs w:val="32"/>
        </w:rPr>
        <w:t xml:space="preserve">第二条 </w:t>
      </w:r>
      <w:r>
        <w:rPr>
          <w:rFonts w:hint="eastAsia" w:ascii="仿宋_GB2312" w:hAnsi="仿宋_GB2312" w:eastAsia="仿宋_GB2312" w:cs="仿宋_GB2312"/>
          <w:sz w:val="32"/>
          <w:szCs w:val="32"/>
        </w:rPr>
        <w:t xml:space="preserve"> 本办法适用于市人民政府各部门、</w:t>
      </w:r>
      <w:r>
        <w:rPr>
          <w:rFonts w:hint="eastAsia" w:ascii="仿宋_GB2312" w:hAnsi="仿宋" w:eastAsia="仿宋_GB2312" w:cs="宋体"/>
          <w:kern w:val="0"/>
          <w:sz w:val="32"/>
          <w:szCs w:val="32"/>
        </w:rPr>
        <w:t>具有行政管理职能的事业单位和人民团体（以下简称市有关部门）单独开展或者联合组织实施的统计调查项目。</w:t>
      </w:r>
    </w:p>
    <w:p>
      <w:pPr>
        <w:spacing w:line="580" w:lineRule="exact"/>
        <w:ind w:firstLine="640" w:firstLineChars="200"/>
        <w:rPr>
          <w:rFonts w:ascii="仿宋_GB2312" w:hAnsi="仿宋_GB2312" w:eastAsia="仿宋_GB2312" w:cs="仿宋_GB2312"/>
          <w:color w:val="FF0000"/>
          <w:sz w:val="32"/>
          <w:szCs w:val="32"/>
        </w:rPr>
      </w:pPr>
      <w:r>
        <w:rPr>
          <w:rFonts w:hint="eastAsia" w:ascii="黑体" w:hAnsi="黑体" w:eastAsia="黑体" w:cs="黑体"/>
          <w:sz w:val="32"/>
          <w:szCs w:val="32"/>
        </w:rPr>
        <w:t xml:space="preserve">第三条 </w:t>
      </w:r>
      <w:r>
        <w:rPr>
          <w:rFonts w:hint="eastAsia" w:ascii="仿宋_GB2312" w:hAnsi="仿宋_GB2312" w:eastAsia="仿宋_GB2312" w:cs="仿宋_GB2312"/>
          <w:sz w:val="32"/>
          <w:szCs w:val="32"/>
        </w:rPr>
        <w:t xml:space="preserve"> 本办法所称的统计调查项目,是指市有关部门通过调查表格、问卷、行政记录、大数据以及其他方式搜集整理统计资料,用于政府管理和公共服务的各类统计调查项</w:t>
      </w:r>
      <w:r>
        <w:rPr>
          <w:rFonts w:hint="eastAsia" w:ascii="仿宋_GB2312" w:hAnsi="仿宋_GB2312" w:eastAsia="仿宋_GB2312" w:cs="仿宋_GB2312"/>
          <w:color w:val="000000" w:themeColor="text1"/>
          <w:sz w:val="32"/>
          <w:szCs w:val="32"/>
          <w14:textFill>
            <w14:solidFill>
              <w14:schemeClr w14:val="tx1"/>
            </w14:solidFill>
          </w14:textFill>
        </w:rPr>
        <w:t>目。</w:t>
      </w:r>
    </w:p>
    <w:p>
      <w:pPr>
        <w:widowControl/>
        <w:spacing w:line="580" w:lineRule="exact"/>
        <w:ind w:firstLine="640" w:firstLineChars="200"/>
        <w:rPr>
          <w:rFonts w:ascii="仿宋" w:hAnsi="仿宋" w:eastAsia="仿宋" w:cs="宋体"/>
          <w:color w:val="FF0000"/>
          <w:kern w:val="0"/>
          <w:sz w:val="32"/>
          <w:szCs w:val="32"/>
        </w:rPr>
      </w:pPr>
      <w:r>
        <w:rPr>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bCs/>
          <w:sz w:val="32"/>
          <w:szCs w:val="32"/>
        </w:rPr>
        <w:t>市</w:t>
      </w:r>
      <w:r>
        <w:rPr>
          <w:rFonts w:hint="eastAsia" w:ascii="仿宋" w:hAnsi="仿宋" w:eastAsia="仿宋" w:cs="宋体"/>
          <w:kern w:val="0"/>
          <w:sz w:val="32"/>
          <w:szCs w:val="32"/>
        </w:rPr>
        <w:t>统计局管理市有关部门统计调查项目，为市有关部门提供业务咨询、调查方案设计指导等服务。</w:t>
      </w:r>
    </w:p>
    <w:p>
      <w:pPr>
        <w:spacing w:line="580" w:lineRule="exact"/>
        <w:ind w:firstLine="640" w:firstLineChars="200"/>
        <w:rPr>
          <w:rFonts w:ascii="仿宋_GB2312" w:hAnsi="黑体" w:eastAsia="仿宋_GB2312" w:cs="宋体"/>
          <w:bCs/>
          <w:color w:val="FF0000"/>
          <w:kern w:val="0"/>
          <w:sz w:val="32"/>
          <w:szCs w:val="32"/>
        </w:rPr>
      </w:pPr>
      <w:r>
        <w:rPr>
          <w:rFonts w:hint="eastAsia" w:ascii="黑体" w:hAnsi="黑体" w:eastAsia="黑体" w:cs="宋体"/>
          <w:bCs/>
          <w:kern w:val="0"/>
          <w:sz w:val="32"/>
          <w:szCs w:val="32"/>
        </w:rPr>
        <w:t>第五条</w:t>
      </w:r>
      <w:r>
        <w:rPr>
          <w:rFonts w:ascii="仿宋_GB2312" w:hAnsi="黑体" w:eastAsia="仿宋_GB2312" w:cs="宋体"/>
          <w:bCs/>
          <w:kern w:val="0"/>
          <w:sz w:val="32"/>
          <w:szCs w:val="32"/>
        </w:rPr>
        <w:t xml:space="preserve">  </w:t>
      </w:r>
      <w:r>
        <w:rPr>
          <w:rFonts w:hint="eastAsia" w:ascii="仿宋_GB2312" w:hAnsi="黑体" w:eastAsia="仿宋_GB2312" w:cs="宋体"/>
          <w:bCs/>
          <w:kern w:val="0"/>
          <w:sz w:val="32"/>
          <w:szCs w:val="32"/>
        </w:rPr>
        <w:t>市</w:t>
      </w:r>
      <w:r>
        <w:rPr>
          <w:rFonts w:hint="eastAsia" w:ascii="仿宋_GB2312" w:hAnsi="仿宋" w:eastAsia="仿宋_GB2312" w:cs="宋体"/>
          <w:color w:val="333333"/>
          <w:kern w:val="0"/>
          <w:sz w:val="32"/>
          <w:szCs w:val="32"/>
        </w:rPr>
        <w:t>有关部门应当明确统一组织协调统计工作的内设机构，负责归口管理、统一申报本部门统计调查项目。</w:t>
      </w:r>
      <w:r>
        <w:rPr>
          <w:rFonts w:hint="eastAsia" w:ascii="黑体" w:hAnsi="黑体" w:eastAsia="黑体" w:cs="宋体"/>
          <w:bCs/>
          <w:kern w:val="0"/>
          <w:sz w:val="32"/>
          <w:szCs w:val="32"/>
        </w:rPr>
        <w:t>第六条</w:t>
      </w:r>
      <w:r>
        <w:rPr>
          <w:rFonts w:hint="eastAsia" w:ascii="仿宋" w:hAnsi="仿宋" w:eastAsia="仿宋" w:cs="宋体"/>
          <w:bCs/>
          <w:kern w:val="0"/>
          <w:sz w:val="32"/>
          <w:szCs w:val="32"/>
        </w:rPr>
        <w:t xml:space="preserve"> </w:t>
      </w:r>
      <w:r>
        <w:rPr>
          <w:rFonts w:hint="eastAsia" w:ascii="仿宋_GB2312" w:hAnsi="仿宋" w:eastAsia="仿宋_GB2312" w:cs="宋体"/>
          <w:bCs/>
          <w:kern w:val="0"/>
          <w:sz w:val="32"/>
          <w:szCs w:val="32"/>
        </w:rPr>
        <w:t>市</w:t>
      </w:r>
      <w:r>
        <w:rPr>
          <w:rFonts w:hint="eastAsia" w:ascii="仿宋_GB2312" w:hAnsi="仿宋" w:eastAsia="仿宋_GB2312" w:cs="宋体"/>
          <w:bCs/>
          <w:color w:val="000000" w:themeColor="text1"/>
          <w:kern w:val="0"/>
          <w:sz w:val="32"/>
          <w:szCs w:val="32"/>
          <w14:textFill>
            <w14:solidFill>
              <w14:schemeClr w14:val="tx1"/>
            </w14:solidFill>
          </w14:textFill>
        </w:rPr>
        <w:t>有关部门制定的统计调查项目</w:t>
      </w:r>
      <w:r>
        <w:rPr>
          <w:rFonts w:hint="eastAsia" w:ascii="仿宋_GB2312" w:hAnsi="仿宋" w:eastAsia="仿宋_GB2312" w:cs="宋体"/>
          <w:color w:val="000000" w:themeColor="text1"/>
          <w:kern w:val="0"/>
          <w:sz w:val="32"/>
          <w:szCs w:val="32"/>
          <w14:textFill>
            <w14:solidFill>
              <w14:schemeClr w14:val="tx1"/>
            </w14:solidFill>
          </w14:textFill>
        </w:rPr>
        <w:t>，需要报市统计局审批；市统计局与有关部门共同制定的统计调查项目，需要报自治区统计局审批。</w:t>
      </w:r>
    </w:p>
    <w:p>
      <w:pPr>
        <w:jc w:val="center"/>
        <w:rPr>
          <w:rFonts w:ascii="黑体" w:hAnsi="黑体" w:eastAsia="黑体" w:cs="黑体"/>
          <w:sz w:val="32"/>
          <w:szCs w:val="32"/>
        </w:rPr>
      </w:pPr>
      <w:r>
        <w:rPr>
          <w:rFonts w:hint="eastAsia" w:ascii="黑体" w:hAnsi="黑体" w:eastAsia="黑体" w:cs="黑体"/>
          <w:sz w:val="32"/>
          <w:szCs w:val="32"/>
        </w:rPr>
        <w:t>第二章  统计调查项目的制定</w:t>
      </w:r>
    </w:p>
    <w:p>
      <w:pPr>
        <w:spacing w:line="600" w:lineRule="exact"/>
        <w:ind w:firstLine="640" w:firstLineChars="200"/>
        <w:rPr>
          <w:rFonts w:ascii="仿宋_GB2312" w:hAnsi="仿宋_GB2312" w:eastAsia="仿宋_GB2312" w:cs="仿宋_GB2312"/>
          <w:color w:val="FF0000"/>
          <w:sz w:val="32"/>
          <w:szCs w:val="32"/>
        </w:rPr>
      </w:pPr>
      <w:r>
        <w:rPr>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市</w:t>
      </w:r>
      <w:r>
        <w:rPr>
          <w:rFonts w:hint="eastAsia" w:ascii="仿宋" w:hAnsi="仿宋" w:eastAsia="仿宋" w:cs="宋体"/>
          <w:kern w:val="0"/>
          <w:sz w:val="32"/>
          <w:szCs w:val="32"/>
        </w:rPr>
        <w:t>有关部门执行相关法律、行政法规、市人民政府的决定和履行</w:t>
      </w:r>
      <w:r>
        <w:rPr>
          <w:rFonts w:hint="eastAsia" w:ascii="仿宋" w:hAnsi="仿宋" w:eastAsia="仿宋" w:cs="宋体"/>
          <w:color w:val="000000" w:themeColor="text1"/>
          <w:kern w:val="0"/>
          <w:sz w:val="32"/>
          <w:szCs w:val="32"/>
          <w14:textFill>
            <w14:solidFill>
              <w14:schemeClr w14:val="tx1"/>
            </w14:solidFill>
          </w14:textFill>
        </w:rPr>
        <w:t>本部门职责，需要开展统计活动的，应当制定相应的统计调查项目。</w:t>
      </w:r>
    </w:p>
    <w:p>
      <w:pPr>
        <w:spacing w:line="600" w:lineRule="exact"/>
        <w:ind w:firstLine="640" w:firstLineChars="200"/>
        <w:rPr>
          <w:rFonts w:hint="eastAsia" w:ascii="仿宋" w:hAnsi="仿宋" w:eastAsia="仿宋" w:cs="宋体"/>
          <w:kern w:val="0"/>
          <w:sz w:val="32"/>
          <w:szCs w:val="32"/>
        </w:rPr>
      </w:pPr>
      <w:r>
        <w:rPr>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w:t>
      </w:r>
      <w:r>
        <w:rPr>
          <w:rFonts w:hint="eastAsia" w:ascii="仿宋" w:hAnsi="仿宋" w:eastAsia="仿宋" w:cs="宋体"/>
          <w:kern w:val="0"/>
          <w:sz w:val="32"/>
          <w:szCs w:val="32"/>
        </w:rPr>
        <w:t>制定统计调查项目，应当体现精简效能的原则，不开展重复调查，充分利用行政记录和大数据，减少普查和全面调查，扩大抽样调查和重点调查的应用范围。</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制定统计调查项目,应当同时制定该项目的统计调查制度。</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统计调查制度内容包括总说明、报表目录、调查表式、分类目录、指标解释、指标间逻辑关系等,采用抽样调查方法的还应当包括抽样方案。</w:t>
      </w:r>
    </w:p>
    <w:p>
      <w:pPr>
        <w:spacing w:line="600" w:lineRule="exact"/>
        <w:ind w:firstLine="640" w:firstLineChars="200"/>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rPr>
        <w:t>统计调查制度总说明应该对调查目的、调查对象、统计范围、调查内容、调查频率、调查时间、调查方法、组织实施方式、质量控制、报送要求、信息共享、资料公布等作出规定。</w:t>
      </w:r>
    </w:p>
    <w:p>
      <w:pPr>
        <w:widowControl/>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面向单位的统计调查项目，调查对象应当取自统计基本单位名录库或者部门基本单位名录库。</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部门统计调查应当规范设置统计指标、调查表,指标解释和计算方法应当科学合理。</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仿宋_GB2312"/>
          <w:sz w:val="32"/>
          <w:szCs w:val="32"/>
        </w:rPr>
        <w:t>第十一条</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部门统计调查应当使用国家统计标准。无国家统计标准的,可以使用依法批准的部门统计标准。</w:t>
      </w:r>
    </w:p>
    <w:p>
      <w:pPr>
        <w:spacing w:line="600" w:lineRule="exact"/>
        <w:ind w:firstLine="640" w:firstLineChars="200"/>
        <w:rPr>
          <w:rFonts w:ascii="仿宋" w:hAnsi="仿宋" w:eastAsia="仿宋" w:cs="宋体"/>
          <w:kern w:val="0"/>
          <w:sz w:val="32"/>
          <w:szCs w:val="32"/>
        </w:rPr>
      </w:pPr>
      <w:r>
        <w:rPr>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市</w:t>
      </w:r>
      <w:r>
        <w:rPr>
          <w:rFonts w:hint="eastAsia" w:ascii="仿宋_GB2312" w:hAnsi="仿宋" w:eastAsia="仿宋_GB2312" w:cs="宋体"/>
          <w:kern w:val="0"/>
          <w:sz w:val="32"/>
          <w:szCs w:val="32"/>
        </w:rPr>
        <w:t>有关部门新制定的统计调查项目或者对现行统计调查项目进行较大修订的，应当事先开展试填试报等工作。其中，重要统计调查项目应当进行试点。</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统计调查项目涉及其他部门职责的,应当事先征求相关部门意见。</w:t>
      </w:r>
    </w:p>
    <w:p>
      <w:pPr>
        <w:spacing w:line="540" w:lineRule="exact"/>
        <w:ind w:firstLine="640" w:firstLineChars="200"/>
        <w:rPr>
          <w:rFonts w:ascii="仿宋_GB2312" w:hAnsi="仿宋_GB2312" w:eastAsia="仿宋_GB2312" w:cs="仿宋_GB2312"/>
          <w:sz w:val="32"/>
          <w:szCs w:val="32"/>
        </w:rPr>
      </w:pPr>
    </w:p>
    <w:p>
      <w:pPr>
        <w:spacing w:line="540" w:lineRule="exact"/>
        <w:jc w:val="center"/>
        <w:rPr>
          <w:rFonts w:ascii="黑体" w:hAnsi="黑体" w:eastAsia="黑体" w:cs="黑体"/>
          <w:sz w:val="32"/>
          <w:szCs w:val="32"/>
        </w:rPr>
      </w:pPr>
      <w:r>
        <w:rPr>
          <w:rFonts w:hint="eastAsia" w:ascii="黑体" w:hAnsi="黑体" w:eastAsia="黑体" w:cs="黑体"/>
          <w:sz w:val="32"/>
          <w:szCs w:val="32"/>
        </w:rPr>
        <w:t>第三章  统计调查项目的审批</w:t>
      </w:r>
    </w:p>
    <w:p>
      <w:pPr>
        <w:spacing w:line="540" w:lineRule="exact"/>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统计调查项目审批包括申请、受理、审查、反馈、决定等程序。</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统计调查项目送审时，应当提交下列材料:</w:t>
      </w:r>
    </w:p>
    <w:p>
      <w:pPr>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（一）申请审批项目的部门公文；</w:t>
      </w:r>
    </w:p>
    <w:p>
      <w:pPr>
        <w:widowControl/>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（二）部门统计调查项目审批申请表；</w:t>
      </w:r>
    </w:p>
    <w:p>
      <w:pPr>
        <w:widowControl/>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（三）统计调查制度；</w:t>
      </w:r>
    </w:p>
    <w:p>
      <w:pPr>
        <w:widowControl/>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（四）统计调查项目的论证报告、背景材料、经费保障等，修订的统计调查项目还应当提供修订说明；</w:t>
      </w:r>
    </w:p>
    <w:p>
      <w:pPr>
        <w:widowControl/>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（五）征求有关地方、部门、统计调查对象和专家意见及其采纳情况；</w:t>
      </w:r>
    </w:p>
    <w:p>
      <w:pPr>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（六）制定机关按照会议制度集体讨论决定的会议纪要；</w:t>
      </w:r>
    </w:p>
    <w:p>
      <w:pPr>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（七）统计调查项目的试点报告（新增重要统计调查项目提供）；</w:t>
      </w:r>
    </w:p>
    <w:p>
      <w:pPr>
        <w:widowControl/>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（八）防范和惩治统计造假、弄虚作假责任规定。</w:t>
      </w:r>
    </w:p>
    <w:p>
      <w:pPr>
        <w:widowControl/>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涉密调查按保密规定执行。</w:t>
      </w:r>
    </w:p>
    <w:p>
      <w:pPr>
        <w:widowControl/>
        <w:spacing w:line="600" w:lineRule="exact"/>
        <w:ind w:firstLine="640" w:firstLineChars="200"/>
        <w:rPr>
          <w:rFonts w:ascii="仿宋" w:hAnsi="仿宋" w:eastAsia="仿宋" w:cs="宋体"/>
          <w:kern w:val="0"/>
          <w:sz w:val="32"/>
          <w:szCs w:val="32"/>
        </w:rPr>
      </w:pPr>
      <w:r>
        <w:rPr>
          <w:rFonts w:hint="eastAsia" w:ascii="黑体" w:hAnsi="黑体" w:eastAsia="黑体" w:cs="仿宋_GB2312"/>
          <w:sz w:val="32"/>
          <w:szCs w:val="32"/>
        </w:rPr>
        <w:t>第十六条</w:t>
      </w:r>
      <w:r>
        <w:rPr>
          <w:rFonts w:hint="eastAsia" w:ascii="仿宋_GB2312" w:hAnsi="仿宋_GB2312" w:eastAsia="仿宋_GB2312" w:cs="仿宋_GB2312"/>
          <w:sz w:val="32"/>
          <w:szCs w:val="32"/>
        </w:rPr>
        <w:t xml:space="preserve">  </w:t>
      </w:r>
      <w:r>
        <w:rPr>
          <w:rFonts w:hint="eastAsia" w:ascii="仿宋" w:hAnsi="仿宋" w:eastAsia="仿宋" w:cs="宋体"/>
          <w:kern w:val="0"/>
          <w:sz w:val="32"/>
          <w:szCs w:val="32"/>
        </w:rPr>
        <w:t>申请材料齐全并符合法定形式的，市统计局予以受理。</w:t>
      </w:r>
    </w:p>
    <w:p>
      <w:pPr>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申请材料不齐全或者不符合法定形式的，市统计局一次告知需要补正的全部内容，有关部门应当按照要求予以补正。</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市统计局对申请审批的统计调查项目进行审查,符合下列条件的,作出予以批准的书面决定:</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（一）具有法定依据或者确为部门公共管理和服务所必需；</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（二）与现有的国家统计调查项目、地方统计调查项目和部门统计调查项目的主要内容不重复、不矛盾；</w:t>
      </w:r>
    </w:p>
    <w:p>
      <w:pPr>
        <w:spacing w:line="600" w:lineRule="exact"/>
        <w:ind w:firstLine="640" w:firstLineChars="200"/>
        <w:rPr>
          <w:rFonts w:ascii="仿宋_GB2312" w:hAnsi="仿宋_GB2312" w:eastAsia="仿宋_GB2312" w:cs="仿宋_GB2312"/>
          <w:sz w:val="32"/>
          <w:szCs w:val="32"/>
        </w:rPr>
      </w:pPr>
      <w:r>
        <w:rPr>
          <w:rFonts w:hint="eastAsia" w:ascii="仿宋_GB2312" w:hAnsi="仿宋" w:eastAsia="仿宋_GB2312" w:cs="宋体"/>
          <w:kern w:val="0"/>
          <w:sz w:val="32"/>
          <w:szCs w:val="32"/>
        </w:rPr>
        <w:t>（三）</w:t>
      </w:r>
      <w:r>
        <w:rPr>
          <w:rFonts w:hint="eastAsia" w:ascii="仿宋_GB2312" w:hAnsi="仿宋_GB2312" w:eastAsia="仿宋_GB2312" w:cs="仿宋_GB2312"/>
          <w:sz w:val="32"/>
          <w:szCs w:val="32"/>
        </w:rPr>
        <w:t>主要统计指标无法通过行政记录或者已有统计调查资料加工整理取得；</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（四）统计调查制度科学、合理、可行,并且符合本办法第第九条规定；</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（五）采用的统计标准符合国家有关规定；</w:t>
      </w:r>
    </w:p>
    <w:p>
      <w:pPr>
        <w:spacing w:line="600" w:lineRule="exact"/>
        <w:ind w:firstLine="640" w:firstLineChars="200"/>
        <w:rPr>
          <w:rFonts w:ascii="仿宋_GB2312" w:hAnsi="仿宋" w:eastAsia="仿宋_GB2312" w:cs="宋体"/>
          <w:kern w:val="0"/>
          <w:sz w:val="32"/>
          <w:szCs w:val="32"/>
        </w:rPr>
      </w:pPr>
      <w:r>
        <w:rPr>
          <w:rFonts w:hint="eastAsia" w:ascii="仿宋_GB2312" w:hAnsi="仿宋_GB2312" w:eastAsia="仿宋_GB2312" w:cs="仿宋_GB2312"/>
          <w:sz w:val="32"/>
          <w:szCs w:val="32"/>
        </w:rPr>
        <w:t>（六）</w:t>
      </w:r>
      <w:r>
        <w:rPr>
          <w:rFonts w:hint="eastAsia" w:ascii="仿宋_GB2312" w:hAnsi="仿宋" w:eastAsia="仿宋_GB2312" w:cs="宋体"/>
          <w:kern w:val="0"/>
          <w:sz w:val="32"/>
          <w:szCs w:val="32"/>
        </w:rPr>
        <w:t>具备项目执行能力。</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不符合前款规定的,市统计局向申请单位提出修改意见；修改后仍不符合前款规定条件的,市统计局作出不予批准的书面决定,并说明理由。 </w:t>
      </w:r>
    </w:p>
    <w:p>
      <w:pPr>
        <w:spacing w:line="600" w:lineRule="exact"/>
        <w:ind w:firstLine="640" w:firstLineChars="200"/>
        <w:rPr>
          <w:rFonts w:ascii="仿宋_GB2312" w:hAnsi="仿宋" w:eastAsia="仿宋_GB2312" w:cs="宋体"/>
          <w:kern w:val="0"/>
          <w:sz w:val="32"/>
          <w:szCs w:val="32"/>
        </w:rPr>
      </w:pPr>
      <w:r>
        <w:rPr>
          <w:rFonts w:hint="eastAsia" w:ascii="黑体" w:hAnsi="黑体" w:eastAsia="黑体" w:cs="黑体"/>
          <w:sz w:val="32"/>
          <w:szCs w:val="32"/>
        </w:rPr>
        <w:t>第十八条</w:t>
      </w:r>
      <w:r>
        <w:rPr>
          <w:rFonts w:hint="eastAsia" w:ascii="仿宋_GB2312" w:hAnsi="仿宋_GB2312" w:eastAsia="仿宋_GB2312" w:cs="仿宋_GB2312"/>
          <w:sz w:val="32"/>
          <w:szCs w:val="32"/>
        </w:rPr>
        <w:t xml:space="preserve">  市</w:t>
      </w:r>
      <w:r>
        <w:rPr>
          <w:rFonts w:hint="eastAsia" w:ascii="仿宋_GB2312" w:hAnsi="仿宋" w:eastAsia="仿宋_GB2312" w:cs="宋体"/>
          <w:kern w:val="0"/>
          <w:sz w:val="32"/>
          <w:szCs w:val="32"/>
        </w:rPr>
        <w:t>统计局在收到申请公文及完整的相关资料后，在</w:t>
      </w:r>
      <w:r>
        <w:rPr>
          <w:rFonts w:hint="eastAsia" w:ascii="仿宋_GB2312" w:hAnsi="仿宋" w:eastAsia="仿宋_GB2312"/>
          <w:kern w:val="0"/>
          <w:sz w:val="32"/>
          <w:szCs w:val="32"/>
        </w:rPr>
        <w:t>20</w:t>
      </w:r>
      <w:r>
        <w:rPr>
          <w:rFonts w:hint="eastAsia" w:ascii="仿宋_GB2312" w:hAnsi="仿宋" w:eastAsia="仿宋_GB2312" w:cs="宋体"/>
          <w:kern w:val="0"/>
          <w:sz w:val="32"/>
          <w:szCs w:val="32"/>
        </w:rPr>
        <w:t>个工作日内完成审批，</w:t>
      </w:r>
      <w:r>
        <w:rPr>
          <w:rFonts w:hint="eastAsia" w:ascii="仿宋_GB2312" w:hAnsi="仿宋" w:eastAsia="仿宋_GB2312"/>
          <w:kern w:val="0"/>
          <w:sz w:val="32"/>
          <w:szCs w:val="32"/>
        </w:rPr>
        <w:t>20</w:t>
      </w:r>
      <w:r>
        <w:rPr>
          <w:rFonts w:hint="eastAsia" w:ascii="仿宋_GB2312" w:hAnsi="仿宋" w:eastAsia="仿宋_GB2312" w:cs="宋体"/>
          <w:kern w:val="0"/>
          <w:sz w:val="32"/>
          <w:szCs w:val="32"/>
        </w:rPr>
        <w:t>个工作日内不能作出决定的，经市统计局负责人批准可以延长</w:t>
      </w:r>
      <w:r>
        <w:rPr>
          <w:rFonts w:hint="eastAsia" w:ascii="仿宋_GB2312" w:hAnsi="仿宋" w:eastAsia="仿宋_GB2312"/>
          <w:kern w:val="0"/>
          <w:sz w:val="32"/>
          <w:szCs w:val="32"/>
        </w:rPr>
        <w:t>10</w:t>
      </w:r>
      <w:r>
        <w:rPr>
          <w:rFonts w:hint="eastAsia" w:ascii="仿宋_GB2312" w:hAnsi="仿宋" w:eastAsia="仿宋_GB2312" w:cs="宋体"/>
          <w:kern w:val="0"/>
          <w:sz w:val="32"/>
          <w:szCs w:val="32"/>
        </w:rPr>
        <w:t>日，并应当将延长审批期限的理由告知申请单位。完成时间以复函日期为准。</w:t>
      </w:r>
    </w:p>
    <w:p>
      <w:pPr>
        <w:spacing w:line="580" w:lineRule="exact"/>
        <w:ind w:firstLine="640" w:firstLineChars="200"/>
        <w:rPr>
          <w:rFonts w:ascii="仿宋_GB2312" w:hAnsi="仿宋" w:eastAsia="仿宋_GB2312" w:cs="宋体"/>
          <w:kern w:val="0"/>
          <w:sz w:val="32"/>
          <w:szCs w:val="32"/>
        </w:rPr>
      </w:pPr>
      <w:r>
        <w:rPr>
          <w:rFonts w:hint="eastAsia" w:ascii="仿宋" w:hAnsi="仿宋" w:eastAsia="仿宋" w:cs="宋体"/>
          <w:kern w:val="0"/>
          <w:sz w:val="32"/>
          <w:szCs w:val="32"/>
        </w:rPr>
        <w:t>申请单位修改统计调查项目的时间，不计算在审批期限内。</w:t>
      </w:r>
    </w:p>
    <w:p>
      <w:pPr>
        <w:spacing w:line="58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第十九条</w:t>
      </w:r>
      <w:r>
        <w:rPr>
          <w:rFonts w:hint="eastAsia" w:ascii="仿宋_GB2312" w:hAnsi="仿宋_GB2312" w:eastAsia="仿宋_GB2312" w:cs="仿宋_GB2312"/>
          <w:sz w:val="32"/>
          <w:szCs w:val="32"/>
        </w:rPr>
        <w:t xml:space="preserve">  统计调查项目有下列情形之一的,市统计局应当简化审批程序,缩短审批期限:</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（一）发生突发事件,需要迅速实施统计调查；</w:t>
      </w:r>
    </w:p>
    <w:p>
      <w:pPr>
        <w:spacing w:line="580" w:lineRule="exact"/>
        <w:ind w:firstLine="640" w:firstLineChars="200"/>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rPr>
        <w:t>（二）</w:t>
      </w:r>
      <w:r>
        <w:rPr>
          <w:rFonts w:hint="eastAsia" w:ascii="仿宋" w:hAnsi="仿宋" w:eastAsia="仿宋" w:cs="宋体"/>
          <w:kern w:val="0"/>
          <w:sz w:val="32"/>
          <w:szCs w:val="32"/>
        </w:rPr>
        <w:t>统计调查内容未做变动，统计调查项目有效期届满需要延长期限。</w:t>
      </w:r>
    </w:p>
    <w:p>
      <w:pPr>
        <w:widowControl/>
        <w:spacing w:line="580" w:lineRule="exact"/>
        <w:ind w:firstLine="640" w:firstLineChars="200"/>
        <w:rPr>
          <w:rFonts w:ascii="仿宋_GB2312" w:hAnsi="仿宋" w:eastAsia="仿宋_GB2312" w:cs="宋体"/>
          <w:kern w:val="0"/>
          <w:sz w:val="32"/>
          <w:szCs w:val="32"/>
        </w:rPr>
      </w:pPr>
      <w:r>
        <w:rPr>
          <w:rFonts w:hint="eastAsia" w:ascii="黑体" w:hAnsi="黑体" w:eastAsia="黑体" w:cs="黑体"/>
          <w:sz w:val="32"/>
          <w:szCs w:val="32"/>
        </w:rPr>
        <w:t>第二十条</w:t>
      </w:r>
      <w:r>
        <w:rPr>
          <w:rFonts w:hint="eastAsia" w:ascii="仿宋_GB2312" w:hAnsi="仿宋_GB2312" w:eastAsia="仿宋_GB2312" w:cs="仿宋_GB2312"/>
          <w:sz w:val="32"/>
          <w:szCs w:val="32"/>
        </w:rPr>
        <w:t xml:space="preserve">  </w:t>
      </w:r>
      <w:r>
        <w:rPr>
          <w:rFonts w:hint="eastAsia" w:ascii="仿宋_GB2312" w:hAnsi="仿宋" w:eastAsia="仿宋_GB2312" w:cs="宋体"/>
          <w:kern w:val="0"/>
          <w:sz w:val="32"/>
          <w:szCs w:val="32"/>
        </w:rPr>
        <w:t>统计调查项目实行有效期管理。审批的统计调查项目有效期为</w:t>
      </w:r>
      <w:r>
        <w:rPr>
          <w:rFonts w:hint="eastAsia" w:ascii="仿宋_GB2312" w:hAnsi="仿宋" w:eastAsia="仿宋_GB2312"/>
          <w:kern w:val="0"/>
          <w:sz w:val="32"/>
          <w:szCs w:val="32"/>
        </w:rPr>
        <w:t>3</w:t>
      </w:r>
      <w:r>
        <w:rPr>
          <w:rFonts w:hint="eastAsia" w:ascii="仿宋_GB2312" w:hAnsi="仿宋" w:eastAsia="仿宋_GB2312" w:cs="宋体"/>
          <w:kern w:val="0"/>
          <w:sz w:val="32"/>
          <w:szCs w:val="32"/>
        </w:rPr>
        <w:t>年。统计调查制度对有效期规定少于</w:t>
      </w:r>
      <w:r>
        <w:rPr>
          <w:rFonts w:hint="eastAsia" w:ascii="仿宋_GB2312" w:hAnsi="仿宋" w:eastAsia="仿宋_GB2312"/>
          <w:kern w:val="0"/>
          <w:sz w:val="32"/>
          <w:szCs w:val="32"/>
        </w:rPr>
        <w:t>3</w:t>
      </w:r>
      <w:r>
        <w:rPr>
          <w:rFonts w:hint="eastAsia" w:ascii="仿宋_GB2312" w:hAnsi="仿宋" w:eastAsia="仿宋_GB2312" w:cs="宋体"/>
          <w:kern w:val="0"/>
          <w:sz w:val="32"/>
          <w:szCs w:val="32"/>
        </w:rPr>
        <w:t>年的，从其规定。有效期以批准执行的日期为起始时间。</w:t>
      </w:r>
    </w:p>
    <w:p>
      <w:pPr>
        <w:widowControl/>
        <w:spacing w:line="58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统计调查项目在有效期内需要变更内容的，应当重新申请审批。超过有效期的统计调查项目自动失效。</w:t>
      </w:r>
    </w:p>
    <w:p>
      <w:pPr>
        <w:spacing w:line="580" w:lineRule="exact"/>
        <w:ind w:firstLine="640" w:firstLineChars="200"/>
        <w:rPr>
          <w:rFonts w:ascii="仿宋" w:hAnsi="仿宋" w:eastAsia="仿宋" w:cs="宋体"/>
          <w:kern w:val="0"/>
          <w:sz w:val="32"/>
          <w:szCs w:val="32"/>
        </w:rPr>
      </w:pPr>
      <w:r>
        <w:rPr>
          <w:rFonts w:hint="eastAsia" w:ascii="黑体" w:hAnsi="黑体" w:eastAsia="黑体" w:cs="黑体"/>
          <w:sz w:val="32"/>
          <w:szCs w:val="32"/>
        </w:rPr>
        <w:t xml:space="preserve">第二十一条 </w:t>
      </w:r>
      <w:r>
        <w:rPr>
          <w:rFonts w:hint="eastAsia" w:ascii="仿宋_GB2312" w:hAnsi="仿宋_GB2312" w:eastAsia="仿宋_GB2312" w:cs="仿宋_GB2312"/>
          <w:sz w:val="32"/>
          <w:szCs w:val="32"/>
        </w:rPr>
        <w:t xml:space="preserve"> </w:t>
      </w:r>
      <w:r>
        <w:rPr>
          <w:rFonts w:hint="eastAsia" w:ascii="仿宋" w:hAnsi="仿宋" w:eastAsia="仿宋" w:cs="宋体"/>
          <w:kern w:val="0"/>
          <w:sz w:val="32"/>
          <w:szCs w:val="32"/>
        </w:rPr>
        <w:t>统计调查项目经市统计局批准后，应当在统计调查表的右上角标明表号、制定机关、批准文号、有效期限等标志。</w:t>
      </w:r>
    </w:p>
    <w:p>
      <w:pPr>
        <w:spacing w:line="580" w:lineRule="exact"/>
        <w:ind w:firstLine="640" w:firstLineChars="200"/>
        <w:rPr>
          <w:rFonts w:ascii="仿宋_GB2312" w:hAnsi="仿宋" w:eastAsia="仿宋_GB2312" w:cs="宋体"/>
          <w:kern w:val="0"/>
          <w:sz w:val="32"/>
          <w:szCs w:val="32"/>
        </w:rPr>
      </w:pPr>
      <w:r>
        <w:rPr>
          <w:rFonts w:hint="eastAsia" w:ascii="黑体" w:hAnsi="黑体" w:eastAsia="黑体" w:cs="黑体"/>
          <w:sz w:val="32"/>
          <w:szCs w:val="32"/>
        </w:rPr>
        <w:t>第二十二条</w:t>
      </w:r>
      <w:r>
        <w:rPr>
          <w:rFonts w:hint="eastAsia" w:ascii="仿宋_GB2312" w:hAnsi="仿宋_GB2312" w:eastAsia="仿宋_GB2312" w:cs="仿宋_GB2312"/>
          <w:sz w:val="32"/>
          <w:szCs w:val="32"/>
        </w:rPr>
        <w:t xml:space="preserve">  </w:t>
      </w:r>
      <w:r>
        <w:rPr>
          <w:rFonts w:hint="eastAsia" w:ascii="仿宋_GB2312" w:hAnsi="仿宋" w:eastAsia="仿宋_GB2312" w:cs="宋体"/>
          <w:kern w:val="0"/>
          <w:sz w:val="32"/>
          <w:szCs w:val="32"/>
        </w:rPr>
        <w:t>申请单位收到批准的书面决定后，在</w:t>
      </w:r>
      <w:r>
        <w:rPr>
          <w:rFonts w:hint="eastAsia" w:ascii="仿宋_GB2312" w:hAnsi="仿宋" w:eastAsia="仿宋_GB2312"/>
          <w:kern w:val="0"/>
          <w:sz w:val="32"/>
          <w:szCs w:val="32"/>
        </w:rPr>
        <w:t>10</w:t>
      </w:r>
      <w:r>
        <w:rPr>
          <w:rFonts w:hint="eastAsia" w:ascii="仿宋_GB2312" w:hAnsi="仿宋" w:eastAsia="仿宋_GB2312" w:cs="宋体"/>
          <w:kern w:val="0"/>
          <w:sz w:val="32"/>
          <w:szCs w:val="32"/>
        </w:rPr>
        <w:t>个工作日内将标注批准文号和有效期限的统计调查制度报市统计局。</w:t>
      </w:r>
    </w:p>
    <w:p>
      <w:pPr>
        <w:spacing w:line="580" w:lineRule="exact"/>
        <w:ind w:firstLine="640" w:firstLineChars="200"/>
        <w:rPr>
          <w:rFonts w:ascii="仿宋_GB2312" w:hAnsi="仿宋" w:eastAsia="仿宋_GB2312" w:cs="宋体"/>
          <w:kern w:val="0"/>
          <w:sz w:val="32"/>
          <w:szCs w:val="32"/>
        </w:rPr>
      </w:pPr>
      <w:r>
        <w:rPr>
          <w:rFonts w:hint="eastAsia" w:ascii="黑体" w:hAnsi="黑体" w:eastAsia="黑体" w:cs="黑体"/>
          <w:sz w:val="32"/>
          <w:szCs w:val="32"/>
        </w:rPr>
        <w:t xml:space="preserve">第二十三条 </w:t>
      </w:r>
      <w:r>
        <w:rPr>
          <w:rFonts w:hint="eastAsia" w:ascii="仿宋_GB2312" w:hAnsi="仿宋_GB2312" w:eastAsia="仿宋_GB2312" w:cs="仿宋_GB2312"/>
          <w:sz w:val="32"/>
          <w:szCs w:val="32"/>
        </w:rPr>
        <w:t xml:space="preserve"> 市统计局</w:t>
      </w:r>
      <w:r>
        <w:rPr>
          <w:rFonts w:hint="eastAsia" w:ascii="仿宋_GB2312" w:hAnsi="仿宋" w:eastAsia="仿宋_GB2312" w:cs="宋体"/>
          <w:kern w:val="0"/>
          <w:sz w:val="32"/>
          <w:szCs w:val="32"/>
        </w:rPr>
        <w:t>通过门户网站公布批准的统计调查项目名称、制定机关、批准文号、有效期限和统计调查制度的主要内容。涉密调查除外。</w:t>
      </w:r>
    </w:p>
    <w:p>
      <w:pPr>
        <w:spacing w:line="560" w:lineRule="exact"/>
        <w:jc w:val="center"/>
        <w:rPr>
          <w:rFonts w:ascii="黑体" w:hAnsi="黑体" w:eastAsia="黑体" w:cs="黑体"/>
          <w:sz w:val="32"/>
          <w:szCs w:val="32"/>
        </w:rPr>
      </w:pPr>
      <w:r>
        <w:rPr>
          <w:rFonts w:hint="eastAsia" w:ascii="黑体" w:hAnsi="黑体" w:eastAsia="黑体" w:cs="黑体"/>
          <w:sz w:val="32"/>
          <w:szCs w:val="32"/>
        </w:rPr>
        <w:t>第四章  统计调查项目的组织实施</w:t>
      </w:r>
    </w:p>
    <w:p>
      <w:pPr>
        <w:spacing w:line="560" w:lineRule="exact"/>
        <w:jc w:val="center"/>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第二十四条</w:t>
      </w:r>
      <w:r>
        <w:rPr>
          <w:rFonts w:hint="eastAsia" w:ascii="仿宋_GB2312" w:hAnsi="仿宋_GB2312" w:eastAsia="仿宋_GB2312" w:cs="仿宋_GB2312"/>
          <w:sz w:val="32"/>
          <w:szCs w:val="32"/>
        </w:rPr>
        <w:t xml:space="preserve">  市有关部门应当健全统计工作流程规范,建立统计数据质量控制办法,夯实统计基础工作,严格按照批准的统计调查制度组织实施统计调查</w:t>
      </w:r>
      <w:r>
        <w:rPr>
          <w:rFonts w:hint="eastAsia" w:ascii="仿宋" w:hAnsi="仿宋" w:eastAsia="仿宋" w:cs="宋体"/>
          <w:kern w:val="0"/>
          <w:sz w:val="32"/>
          <w:szCs w:val="32"/>
        </w:rPr>
        <w:t>，</w:t>
      </w:r>
      <w:r>
        <w:rPr>
          <w:rFonts w:hint="eastAsia" w:ascii="仿宋_GB2312" w:hAnsi="仿宋" w:eastAsia="仿宋_GB2312" w:cs="宋体"/>
          <w:kern w:val="0"/>
          <w:sz w:val="32"/>
          <w:szCs w:val="32"/>
        </w:rPr>
        <w:t>开展事后质量抽查，对数据进行评估。</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 xml:space="preserve">第二十五条 </w:t>
      </w:r>
      <w:r>
        <w:rPr>
          <w:rFonts w:hint="eastAsia" w:ascii="仿宋_GB2312" w:hAnsi="仿宋_GB2312" w:eastAsia="仿宋_GB2312" w:cs="仿宋_GB2312"/>
          <w:sz w:val="32"/>
          <w:szCs w:val="32"/>
        </w:rPr>
        <w:t xml:space="preserve"> 市有关部门在组织实施统计调查时,应当就统计调查制度的主要内容对组织实施人员进行培训；应当就法定填报义务、主要指标涵义和口径、计算方法、采用的统计标准和其他填报要求,向调查对象作出说明。</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第二十六条</w:t>
      </w:r>
      <w:r>
        <w:rPr>
          <w:rFonts w:hint="eastAsia" w:ascii="仿宋_GB2312" w:hAnsi="仿宋_GB2312" w:eastAsia="仿宋_GB2312" w:cs="仿宋_GB2312"/>
          <w:sz w:val="32"/>
          <w:szCs w:val="32"/>
        </w:rPr>
        <w:t xml:space="preserve">  市有关部门应当依法及时公布主要统计指标涵义、调查范围、调查方法、计算方法、抽样调查样本量等信息,对统计数据进行解释说明。</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第二十七条</w:t>
      </w:r>
      <w:r>
        <w:rPr>
          <w:rFonts w:hint="eastAsia" w:ascii="仿宋_GB2312" w:hAnsi="仿宋_GB2312" w:eastAsia="仿宋_GB2312" w:cs="仿宋_GB2312"/>
          <w:sz w:val="32"/>
          <w:szCs w:val="32"/>
        </w:rPr>
        <w:t xml:space="preserve">  市有关部门组织实施统计调查时应当遵守国家有关统计资料管理和公布的规定。</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第二十八条</w:t>
      </w:r>
      <w:r>
        <w:rPr>
          <w:rFonts w:hint="eastAsia" w:ascii="仿宋_GB2312" w:hAnsi="仿宋_GB2312" w:eastAsia="仿宋_GB2312" w:cs="仿宋_GB2312"/>
          <w:sz w:val="32"/>
          <w:szCs w:val="32"/>
        </w:rPr>
        <w:t xml:space="preserve">  统计调查取得的统计资料,一般应当在政府部门间共享。</w:t>
      </w:r>
    </w:p>
    <w:p>
      <w:pPr>
        <w:spacing w:line="400" w:lineRule="exact"/>
        <w:ind w:firstLine="640" w:firstLineChars="200"/>
        <w:jc w:val="center"/>
        <w:rPr>
          <w:rFonts w:ascii="仿宋_GB2312" w:hAnsi="仿宋_GB2312" w:eastAsia="仿宋_GB2312" w:cs="仿宋_GB2312"/>
          <w:sz w:val="32"/>
          <w:szCs w:val="32"/>
        </w:rPr>
      </w:pPr>
    </w:p>
    <w:p>
      <w:pPr>
        <w:spacing w:line="560" w:lineRule="exact"/>
        <w:jc w:val="center"/>
        <w:rPr>
          <w:rFonts w:ascii="黑体" w:hAnsi="黑体" w:eastAsia="黑体" w:cs="黑体"/>
          <w:sz w:val="32"/>
          <w:szCs w:val="32"/>
        </w:rPr>
      </w:pPr>
      <w:r>
        <w:rPr>
          <w:rFonts w:hint="eastAsia" w:ascii="黑体" w:hAnsi="黑体" w:eastAsia="黑体" w:cs="黑体"/>
          <w:sz w:val="32"/>
          <w:szCs w:val="32"/>
        </w:rPr>
        <w:t>第五章  监督检查</w:t>
      </w:r>
    </w:p>
    <w:p>
      <w:pPr>
        <w:spacing w:line="400" w:lineRule="exact"/>
        <w:jc w:val="center"/>
        <w:rPr>
          <w:rFonts w:ascii="仿宋_GB2312" w:hAnsi="仿宋_GB2312" w:eastAsia="仿宋_GB2312" w:cs="仿宋_GB2312"/>
          <w:sz w:val="32"/>
          <w:szCs w:val="32"/>
        </w:rPr>
      </w:pPr>
    </w:p>
    <w:p>
      <w:pPr>
        <w:spacing w:line="560" w:lineRule="exact"/>
        <w:ind w:firstLine="640" w:firstLineChars="200"/>
        <w:rPr>
          <w:rFonts w:ascii="仿宋" w:hAnsi="仿宋" w:eastAsia="仿宋" w:cs="宋体"/>
          <w:color w:val="000000" w:themeColor="text1"/>
          <w:kern w:val="0"/>
          <w:sz w:val="32"/>
          <w:szCs w:val="32"/>
          <w14:textFill>
            <w14:solidFill>
              <w14:schemeClr w14:val="tx1"/>
            </w14:solidFill>
          </w14:textFill>
        </w:rPr>
      </w:pPr>
      <w:r>
        <w:rPr>
          <w:rFonts w:hint="eastAsia" w:ascii="黑体" w:hAnsi="黑体" w:eastAsia="黑体" w:cs="宋体"/>
          <w:bCs/>
          <w:color w:val="000000" w:themeColor="text1"/>
          <w:kern w:val="0"/>
          <w:sz w:val="32"/>
          <w:szCs w:val="32"/>
          <w14:textFill>
            <w14:solidFill>
              <w14:schemeClr w14:val="tx1"/>
            </w14:solidFill>
          </w14:textFill>
        </w:rPr>
        <w:t xml:space="preserve">第二十九条  </w:t>
      </w:r>
      <w:r>
        <w:rPr>
          <w:rFonts w:hint="eastAsia" w:ascii="仿宋" w:hAnsi="仿宋" w:eastAsia="仿宋" w:cs="宋体"/>
          <w:bCs/>
          <w:color w:val="000000" w:themeColor="text1"/>
          <w:kern w:val="0"/>
          <w:sz w:val="32"/>
          <w:szCs w:val="32"/>
          <w14:textFill>
            <w14:solidFill>
              <w14:schemeClr w14:val="tx1"/>
            </w14:solidFill>
          </w14:textFill>
        </w:rPr>
        <w:t>旗</w:t>
      </w:r>
      <w:r>
        <w:rPr>
          <w:rFonts w:hint="eastAsia" w:ascii="仿宋" w:hAnsi="仿宋" w:eastAsia="仿宋" w:cs="宋体"/>
          <w:color w:val="000000" w:themeColor="text1"/>
          <w:kern w:val="0"/>
          <w:sz w:val="32"/>
          <w:szCs w:val="32"/>
          <w14:textFill>
            <w14:solidFill>
              <w14:schemeClr w14:val="tx1"/>
            </w14:solidFill>
          </w14:textFill>
        </w:rPr>
        <w:t>县级以上统计局依法查处本级和下级人民政府部门和统计调查对象执行部门统计调查制度中发生的统计违法行为。</w:t>
      </w:r>
    </w:p>
    <w:p>
      <w:pPr>
        <w:spacing w:line="560" w:lineRule="exact"/>
        <w:ind w:firstLine="640" w:firstLineChars="200"/>
        <w:rPr>
          <w:rFonts w:ascii="仿宋" w:hAnsi="仿宋" w:eastAsia="仿宋" w:cs="宋体"/>
          <w:color w:val="000000" w:themeColor="text1"/>
          <w:kern w:val="0"/>
          <w:sz w:val="32"/>
          <w:szCs w:val="32"/>
          <w14:textFill>
            <w14:solidFill>
              <w14:schemeClr w14:val="tx1"/>
            </w14:solidFill>
          </w14:textFill>
        </w:rPr>
      </w:pPr>
      <w:r>
        <w:rPr>
          <w:rFonts w:hint="eastAsia" w:ascii="黑体" w:hAnsi="黑体" w:eastAsia="黑体" w:cs="宋体"/>
          <w:bCs/>
          <w:color w:val="000000" w:themeColor="text1"/>
          <w:kern w:val="0"/>
          <w:sz w:val="32"/>
          <w:szCs w:val="32"/>
          <w14:textFill>
            <w14:solidFill>
              <w14:schemeClr w14:val="tx1"/>
            </w14:solidFill>
          </w14:textFill>
        </w:rPr>
        <w:t>第三十条</w:t>
      </w:r>
      <w:r>
        <w:rPr>
          <w:rFonts w:hint="eastAsia" w:ascii="仿宋" w:hAnsi="仿宋" w:eastAsia="仿宋" w:cs="宋体"/>
          <w:color w:val="000000" w:themeColor="text1"/>
          <w:kern w:val="0"/>
          <w:sz w:val="32"/>
          <w:szCs w:val="32"/>
          <w14:textFill>
            <w14:solidFill>
              <w14:schemeClr w14:val="tx1"/>
            </w14:solidFill>
          </w14:textFill>
        </w:rPr>
        <w:t xml:space="preserve"> </w:t>
      </w:r>
      <w:r>
        <w:rPr>
          <w:rFonts w:ascii="仿宋" w:hAnsi="仿宋" w:eastAsia="仿宋" w:cs="宋体"/>
          <w:color w:val="000000" w:themeColor="text1"/>
          <w:kern w:val="0"/>
          <w:sz w:val="32"/>
          <w:szCs w:val="32"/>
          <w14:textFill>
            <w14:solidFill>
              <w14:schemeClr w14:val="tx1"/>
            </w14:solidFill>
          </w14:textFill>
        </w:rPr>
        <w:t xml:space="preserve"> </w:t>
      </w:r>
      <w:r>
        <w:rPr>
          <w:rFonts w:hint="eastAsia" w:ascii="仿宋" w:hAnsi="仿宋" w:eastAsia="仿宋" w:cs="宋体"/>
          <w:color w:val="000000" w:themeColor="text1"/>
          <w:kern w:val="0"/>
          <w:sz w:val="32"/>
          <w:szCs w:val="32"/>
          <w14:textFill>
            <w14:solidFill>
              <w14:schemeClr w14:val="tx1"/>
            </w14:solidFill>
          </w14:textFill>
        </w:rPr>
        <w:t>任何单位和个人有权向</w:t>
      </w:r>
      <w:r>
        <w:rPr>
          <w:rFonts w:hint="eastAsia" w:ascii="仿宋" w:hAnsi="仿宋" w:eastAsia="仿宋" w:cs="宋体"/>
          <w:bCs/>
          <w:color w:val="000000" w:themeColor="text1"/>
          <w:kern w:val="0"/>
          <w:sz w:val="32"/>
          <w:szCs w:val="32"/>
          <w14:textFill>
            <w14:solidFill>
              <w14:schemeClr w14:val="tx1"/>
            </w14:solidFill>
          </w14:textFill>
        </w:rPr>
        <w:t>旗</w:t>
      </w:r>
      <w:r>
        <w:rPr>
          <w:rFonts w:hint="eastAsia" w:ascii="仿宋" w:hAnsi="仿宋" w:eastAsia="仿宋" w:cs="宋体"/>
          <w:color w:val="000000" w:themeColor="text1"/>
          <w:kern w:val="0"/>
          <w:sz w:val="32"/>
          <w:szCs w:val="32"/>
          <w14:textFill>
            <w14:solidFill>
              <w14:schemeClr w14:val="tx1"/>
            </w14:solidFill>
          </w14:textFill>
        </w:rPr>
        <w:t>县级以上统计局举报统计调查违法行为。</w:t>
      </w:r>
    </w:p>
    <w:p>
      <w:pPr>
        <w:spacing w:line="400" w:lineRule="exact"/>
        <w:ind w:firstLine="640" w:firstLineChars="200"/>
        <w:rPr>
          <w:rFonts w:ascii="仿宋" w:hAnsi="仿宋" w:eastAsia="仿宋" w:cs="宋体"/>
          <w:color w:val="000000" w:themeColor="text1"/>
          <w:kern w:val="0"/>
          <w:sz w:val="32"/>
          <w:szCs w:val="32"/>
          <w14:textFill>
            <w14:solidFill>
              <w14:schemeClr w14:val="tx1"/>
            </w14:solidFill>
          </w14:textFill>
        </w:rPr>
      </w:pPr>
    </w:p>
    <w:p>
      <w:pPr>
        <w:spacing w:line="540" w:lineRule="exact"/>
        <w:ind w:firstLine="645"/>
        <w:jc w:val="center"/>
        <w:rPr>
          <w:rFonts w:ascii="黑体" w:hAnsi="黑体" w:eastAsia="黑体" w:cs="黑体"/>
          <w:sz w:val="32"/>
          <w:szCs w:val="32"/>
        </w:rPr>
      </w:pPr>
      <w:r>
        <w:rPr>
          <w:rFonts w:hint="eastAsia" w:ascii="黑体" w:hAnsi="黑体" w:eastAsia="黑体" w:cs="黑体"/>
          <w:sz w:val="32"/>
          <w:szCs w:val="32"/>
        </w:rPr>
        <w:t>第六章  法律责任</w:t>
      </w:r>
    </w:p>
    <w:p>
      <w:pPr>
        <w:widowControl/>
        <w:spacing w:line="400" w:lineRule="exact"/>
        <w:ind w:firstLine="640" w:firstLineChars="200"/>
        <w:jc w:val="left"/>
        <w:rPr>
          <w:rFonts w:ascii="黑体" w:hAnsi="黑体" w:eastAsia="黑体" w:cs="黑体"/>
          <w:sz w:val="32"/>
          <w:szCs w:val="32"/>
        </w:rPr>
      </w:pPr>
    </w:p>
    <w:p>
      <w:pPr>
        <w:widowControl/>
        <w:spacing w:line="600" w:lineRule="exact"/>
        <w:ind w:firstLine="640" w:firstLineChars="200"/>
        <w:rPr>
          <w:rFonts w:ascii="仿宋_GB2312" w:hAnsi="仿宋" w:eastAsia="仿宋_GB2312" w:cs="宋体"/>
          <w:kern w:val="0"/>
          <w:sz w:val="32"/>
          <w:szCs w:val="32"/>
        </w:rPr>
      </w:pPr>
      <w:r>
        <w:rPr>
          <w:rFonts w:hint="eastAsia" w:ascii="黑体" w:hAnsi="黑体" w:eastAsia="黑体" w:cs="黑体"/>
          <w:sz w:val="32"/>
          <w:szCs w:val="32"/>
        </w:rPr>
        <w:t>第三十一条</w:t>
      </w:r>
      <w:r>
        <w:rPr>
          <w:rFonts w:hint="eastAsia" w:ascii="仿宋_GB2312" w:hAnsi="仿宋_GB2312" w:eastAsia="仿宋_GB2312" w:cs="仿宋_GB2312"/>
          <w:sz w:val="32"/>
          <w:szCs w:val="32"/>
        </w:rPr>
        <w:t xml:space="preserve">  </w:t>
      </w:r>
      <w:r>
        <w:rPr>
          <w:rFonts w:hint="eastAsia" w:ascii="仿宋_GB2312" w:hAnsi="仿宋" w:eastAsia="仿宋_GB2312" w:cs="宋体"/>
          <w:kern w:val="0"/>
          <w:sz w:val="32"/>
          <w:szCs w:val="32"/>
        </w:rPr>
        <w:t>有关部门有下列行为之一的，依照《中华人民共和国统计法实施条例》第四十三条第一款处理：</w:t>
      </w:r>
    </w:p>
    <w:p>
      <w:pPr>
        <w:widowControl/>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（一）违法制定、实施统计调查项目；</w:t>
      </w:r>
    </w:p>
    <w:p>
      <w:pPr>
        <w:widowControl/>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（二）未执行国家统计标准或者经依法批准的部门统计标准；</w:t>
      </w:r>
    </w:p>
    <w:p>
      <w:pPr>
        <w:widowControl/>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（三）未执行批准的统计调查制度；</w:t>
      </w:r>
    </w:p>
    <w:p>
      <w:pPr>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（四）在统计调查中统计造假、弄虚作假。</w:t>
      </w:r>
    </w:p>
    <w:p>
      <w:pPr>
        <w:spacing w:line="600" w:lineRule="exact"/>
        <w:ind w:firstLine="640" w:firstLineChars="200"/>
        <w:rPr>
          <w:rFonts w:ascii="仿宋" w:hAnsi="仿宋" w:eastAsia="仿宋"/>
          <w:spacing w:val="15"/>
          <w:sz w:val="32"/>
          <w:szCs w:val="32"/>
        </w:rPr>
      </w:pPr>
      <w:r>
        <w:rPr>
          <w:rFonts w:hint="eastAsia" w:ascii="黑体" w:hAnsi="黑体" w:eastAsia="黑体" w:cs="黑体"/>
          <w:sz w:val="32"/>
          <w:szCs w:val="32"/>
        </w:rPr>
        <w:t>第三十二条</w:t>
      </w:r>
      <w:r>
        <w:rPr>
          <w:rFonts w:hint="eastAsia" w:ascii="仿宋_GB2312" w:hAnsi="仿宋_GB2312" w:eastAsia="仿宋_GB2312" w:cs="仿宋_GB2312"/>
          <w:sz w:val="32"/>
          <w:szCs w:val="32"/>
        </w:rPr>
        <w:t xml:space="preserve">  </w:t>
      </w:r>
      <w:r>
        <w:rPr>
          <w:rFonts w:hint="eastAsia" w:ascii="仿宋_GB2312" w:hAnsi="仿宋" w:eastAsia="仿宋_GB2312"/>
          <w:spacing w:val="15"/>
          <w:sz w:val="32"/>
          <w:szCs w:val="32"/>
        </w:rPr>
        <w:t>旗县级以上统计局在查处部门统计违纪违法行为中，认为对有关国家工作人员依纪依法应当给予处分处理的，应当依照《统计违纪违法责任人处分处理建议办法》规定办理。</w:t>
      </w:r>
    </w:p>
    <w:p>
      <w:pPr>
        <w:spacing w:line="400" w:lineRule="exact"/>
        <w:jc w:val="center"/>
        <w:rPr>
          <w:rFonts w:ascii="黑体" w:hAnsi="黑体" w:eastAsia="黑体" w:cs="黑体"/>
          <w:sz w:val="32"/>
          <w:szCs w:val="32"/>
        </w:rPr>
      </w:pPr>
    </w:p>
    <w:p>
      <w:pPr>
        <w:jc w:val="center"/>
        <w:rPr>
          <w:rFonts w:ascii="黑体" w:hAnsi="黑体" w:eastAsia="黑体" w:cs="黑体"/>
          <w:sz w:val="32"/>
          <w:szCs w:val="32"/>
        </w:rPr>
      </w:pPr>
      <w:r>
        <w:rPr>
          <w:rFonts w:hint="eastAsia" w:ascii="黑体" w:hAnsi="黑体" w:eastAsia="黑体" w:cs="黑体"/>
          <w:sz w:val="32"/>
          <w:szCs w:val="32"/>
        </w:rPr>
        <w:t>第七章  附 则</w:t>
      </w:r>
    </w:p>
    <w:p>
      <w:pPr>
        <w:spacing w:line="400" w:lineRule="exact"/>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第三十三条</w:t>
      </w:r>
      <w:r>
        <w:rPr>
          <w:rFonts w:hint="eastAsia" w:ascii="仿宋_GB2312" w:hAnsi="仿宋_GB2312" w:eastAsia="仿宋_GB2312" w:cs="仿宋_GB2312"/>
          <w:sz w:val="32"/>
          <w:szCs w:val="32"/>
        </w:rPr>
        <w:t xml:space="preserve">  旗县级统计局对本级人民政府部门制定的统计调查项目管理,参照本办法执行。 </w:t>
      </w:r>
    </w:p>
    <w:p>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第三十四条</w:t>
      </w:r>
      <w:r>
        <w:rPr>
          <w:rFonts w:hint="eastAsia" w:ascii="仿宋_GB2312" w:hAnsi="仿宋_GB2312" w:eastAsia="仿宋_GB2312" w:cs="仿宋_GB2312"/>
          <w:sz w:val="32"/>
          <w:szCs w:val="32"/>
        </w:rPr>
        <w:t xml:space="preserve">  本办法自印发之日起施行。</w:t>
      </w: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黑体" w:hAnsi="黑体" w:eastAsia="黑体" w:cs="黑体"/>
          <w:bCs/>
          <w:sz w:val="32"/>
          <w:szCs w:val="32"/>
        </w:rPr>
      </w:pPr>
      <w:r>
        <w:rPr>
          <w:rFonts w:hint="eastAsia" w:ascii="仿宋_GB2312" w:hAnsi="仿宋_GB2312" w:eastAsia="仿宋_GB2312" w:cs="仿宋_GB2312"/>
          <w:sz w:val="32"/>
          <w:szCs w:val="32"/>
        </w:rPr>
        <w:t>附件：巴彦淖尔市部门统计调查项目审批申请表</w:t>
      </w:r>
      <w:r>
        <w:rPr>
          <w:rFonts w:ascii="黑体" w:hAnsi="黑体" w:eastAsia="黑体" w:cs="黑体"/>
          <w:bCs/>
          <w:sz w:val="32"/>
          <w:szCs w:val="32"/>
        </w:rPr>
        <w:br w:type="page"/>
      </w:r>
    </w:p>
    <w:p>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12" w:afterLines="100"/>
        <w:jc w:val="left"/>
        <w:rPr>
          <w:rFonts w:ascii="黑体" w:hAnsi="黑体" w:eastAsia="黑体" w:cs="黑体"/>
          <w:bCs/>
          <w:sz w:val="32"/>
          <w:szCs w:val="32"/>
        </w:rPr>
      </w:pPr>
      <w:r>
        <w:rPr>
          <w:rFonts w:hint="eastAsia" w:ascii="黑体" w:hAnsi="黑体" w:eastAsia="黑体" w:cs="黑体"/>
          <w:bCs/>
          <w:sz w:val="32"/>
          <w:szCs w:val="32"/>
        </w:rPr>
        <w:t>附件：</w:t>
      </w:r>
    </w:p>
    <w:p>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720" w:lineRule="auto"/>
        <w:jc w:val="center"/>
        <w:rPr>
          <w:rFonts w:ascii="方正小标宋_GBK" w:hAnsi="黑体" w:eastAsia="方正小标宋_GBK" w:cs="黑体"/>
          <w:b/>
          <w:bCs/>
          <w:sz w:val="52"/>
          <w:szCs w:val="52"/>
        </w:rPr>
      </w:pPr>
    </w:p>
    <w:p>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12" w:afterLines="100" w:line="720" w:lineRule="auto"/>
        <w:jc w:val="center"/>
        <w:rPr>
          <w:rFonts w:ascii="方正小标宋_GBK" w:hAnsi="黑体" w:eastAsia="方正小标宋_GBK" w:cs="黑体"/>
          <w:b/>
          <w:bCs/>
          <w:spacing w:val="20"/>
          <w:sz w:val="44"/>
          <w:szCs w:val="44"/>
        </w:rPr>
      </w:pPr>
      <w:r>
        <w:rPr>
          <w:rFonts w:hint="eastAsia" w:ascii="方正小标宋_GBK" w:hAnsi="黑体" w:eastAsia="方正小标宋_GBK" w:cs="黑体"/>
          <w:b/>
          <w:bCs/>
          <w:spacing w:val="20"/>
          <w:sz w:val="44"/>
          <w:szCs w:val="44"/>
        </w:rPr>
        <w:t>巴彦淖尔市部门统计调查项目</w:t>
      </w:r>
    </w:p>
    <w:p>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720" w:lineRule="auto"/>
        <w:jc w:val="center"/>
        <w:rPr>
          <w:rFonts w:ascii="方正小标宋_GBK" w:hAnsi="黑体" w:eastAsia="方正小标宋_GBK" w:cs="黑体"/>
          <w:b/>
          <w:bCs/>
          <w:spacing w:val="20"/>
          <w:sz w:val="44"/>
          <w:szCs w:val="44"/>
        </w:rPr>
      </w:pPr>
      <w:r>
        <w:rPr>
          <w:rFonts w:hint="eastAsia" w:ascii="方正小标宋_GBK" w:hAnsi="黑体" w:eastAsia="方正小标宋_GBK" w:cs="黑体"/>
          <w:b/>
          <w:bCs/>
          <w:spacing w:val="20"/>
          <w:sz w:val="44"/>
          <w:szCs w:val="44"/>
        </w:rPr>
        <w:t>审批申请表</w:t>
      </w:r>
    </w:p>
    <w:p>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_GB2312" w:hAnsi="仿宋" w:eastAsia="仿宋_GB2312"/>
          <w:sz w:val="28"/>
          <w:szCs w:val="28"/>
        </w:rPr>
      </w:pPr>
    </w:p>
    <w:p>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34" w:beforeLines="75"/>
        <w:rPr>
          <w:rFonts w:ascii="仿宋_GB2312" w:hAnsi="仿宋" w:eastAsia="仿宋_GB2312"/>
          <w:b/>
          <w:bCs/>
          <w:sz w:val="28"/>
          <w:szCs w:val="28"/>
        </w:rPr>
      </w:pPr>
    </w:p>
    <w:p>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34" w:beforeLines="75"/>
        <w:rPr>
          <w:rFonts w:ascii="仿宋_GB2312" w:hAnsi="仿宋" w:eastAsia="仿宋_GB2312"/>
          <w:sz w:val="28"/>
          <w:szCs w:val="28"/>
        </w:rPr>
      </w:pPr>
      <w:r>
        <w:rPr>
          <w:rFonts w:hint="eastAsia" w:ascii="仿宋_GB2312" w:hAnsi="仿宋" w:eastAsia="仿宋_GB2312"/>
          <w:sz w:val="20"/>
        </w:rPr>
        <mc:AlternateContent>
          <mc:Choice Requires="wps">
            <w:drawing>
              <wp:anchor distT="0" distB="0" distL="114300" distR="114300" simplePos="0" relativeHeight="251659264" behindDoc="0" locked="0" layoutInCell="1" allowOverlap="1">
                <wp:simplePos x="0" y="0"/>
                <wp:positionH relativeFrom="column">
                  <wp:posOffset>2057400</wp:posOffset>
                </wp:positionH>
                <wp:positionV relativeFrom="paragraph">
                  <wp:posOffset>445770</wp:posOffset>
                </wp:positionV>
                <wp:extent cx="2400300" cy="0"/>
                <wp:effectExtent l="0" t="0" r="0" b="0"/>
                <wp:wrapNone/>
                <wp:docPr id="5" name="直接连接符 5"/>
                <wp:cNvGraphicFramePr/>
                <a:graphic xmlns:a="http://schemas.openxmlformats.org/drawingml/2006/main">
                  <a:graphicData uri="http://schemas.microsoft.com/office/word/2010/wordprocessingShape">
                    <wps:wsp>
                      <wps:cNvCnPr>
                        <a:cxnSpLocks noChangeShapeType="true"/>
                      </wps:cNvCnPr>
                      <wps:spPr bwMode="auto">
                        <a:xfrm>
                          <a:off x="0" y="0"/>
                          <a:ext cx="24003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62pt;margin-top:35.1pt;height:0pt;width:189pt;z-index:251659264;mso-width-relative:page;mso-height-relative:page;" filled="f" stroked="t" coordsize="21600,21600" o:gfxdata="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OWWLqHWAAAACQEAAA8A&#10;AAAAAAAAAQAgAAAAOAAAAGRycy9kb3ducmV2LnhtbFBLAQIUABQAAAAIAIdO4kClH2srygEAAF8D&#10;AAAOAAAAAAAAAAEAIAAAADsBAABkcnMvZTJvRG9jLnhtbFBLBQYAAAAABgAGAFkBAAB3BQAAAAA=&#10;">
                <v:fill on="f" focussize="0,0"/>
                <v:stroke color="#000000" joinstyle="round"/>
                <v:imagedata o:title=""/>
                <o:lock v:ext="edit" aspectratio="f"/>
              </v:line>
            </w:pict>
          </mc:Fallback>
        </mc:AlternateContent>
      </w:r>
      <w:r>
        <w:rPr>
          <w:rFonts w:hint="eastAsia" w:ascii="仿宋_GB2312" w:hAnsi="仿宋" w:eastAsia="仿宋_GB2312"/>
          <w:sz w:val="28"/>
          <w:szCs w:val="28"/>
        </w:rPr>
        <w:t xml:space="preserve">           项目名称</w:t>
      </w:r>
    </w:p>
    <w:p>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34" w:beforeLines="75"/>
        <w:rPr>
          <w:rFonts w:ascii="仿宋_GB2312" w:hAnsi="仿宋" w:eastAsia="仿宋_GB2312"/>
          <w:sz w:val="28"/>
          <w:szCs w:val="28"/>
        </w:rPr>
      </w:pPr>
      <w:r>
        <w:rPr>
          <w:rFonts w:hint="eastAsia" w:ascii="仿宋_GB2312" w:hAnsi="仿宋" w:eastAsia="仿宋_GB2312"/>
          <w:sz w:val="20"/>
        </w:rPr>
        <mc:AlternateContent>
          <mc:Choice Requires="wps">
            <w:drawing>
              <wp:anchor distT="0" distB="0" distL="114300" distR="114300" simplePos="0" relativeHeight="251662336" behindDoc="0" locked="0" layoutInCell="1" allowOverlap="1">
                <wp:simplePos x="0" y="0"/>
                <wp:positionH relativeFrom="column">
                  <wp:posOffset>2066925</wp:posOffset>
                </wp:positionH>
                <wp:positionV relativeFrom="paragraph">
                  <wp:posOffset>396240</wp:posOffset>
                </wp:positionV>
                <wp:extent cx="2400300" cy="0"/>
                <wp:effectExtent l="0" t="0" r="0" b="0"/>
                <wp:wrapNone/>
                <wp:docPr id="4" name="直接连接符 4"/>
                <wp:cNvGraphicFramePr/>
                <a:graphic xmlns:a="http://schemas.openxmlformats.org/drawingml/2006/main">
                  <a:graphicData uri="http://schemas.microsoft.com/office/word/2010/wordprocessingShape">
                    <wps:wsp>
                      <wps:cNvCnPr>
                        <a:cxnSpLocks noChangeShapeType="true"/>
                      </wps:cNvCnPr>
                      <wps:spPr bwMode="auto">
                        <a:xfrm>
                          <a:off x="0" y="0"/>
                          <a:ext cx="24003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62.75pt;margin-top:31.2pt;height:0pt;width:189pt;z-index:251662336;mso-width-relative:page;mso-height-relative:page;" filled="f" stroked="t" coordsize="21600,21600" o:gfxdata="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Do2WdjWAAAACQEAAA8A&#10;AAAAAAAAAQAgAAAAOAAAAGRycy9kb3ducmV2LnhtbFBLAQIUABQAAAAIAIdO4kCLZMFtygEAAF8D&#10;AAAOAAAAAAAAAAEAIAAAADsBAABkcnMvZTJvRG9jLnhtbFBLBQYAAAAABgAGAFkBAAB3BQAAAAA=&#10;">
                <v:fill on="f" focussize="0,0"/>
                <v:stroke color="#000000" joinstyle="round"/>
                <v:imagedata o:title=""/>
                <o:lock v:ext="edit" aspectratio="f"/>
              </v:line>
            </w:pict>
          </mc:Fallback>
        </mc:AlternateContent>
      </w:r>
      <w:r>
        <w:rPr>
          <w:rFonts w:hint="eastAsia" w:ascii="仿宋_GB2312" w:hAnsi="仿宋" w:eastAsia="仿宋_GB2312"/>
          <w:sz w:val="28"/>
          <w:szCs w:val="28"/>
        </w:rPr>
        <w:t xml:space="preserve">           部门名称</w:t>
      </w:r>
    </w:p>
    <w:p>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34" w:beforeLines="75"/>
        <w:rPr>
          <w:rFonts w:ascii="仿宋_GB2312" w:hAnsi="仿宋" w:eastAsia="仿宋_GB2312"/>
          <w:sz w:val="28"/>
          <w:szCs w:val="28"/>
        </w:rPr>
      </w:pPr>
      <w:r>
        <w:rPr>
          <w:rFonts w:hint="eastAsia" w:ascii="仿宋_GB2312" w:hAnsi="仿宋" w:eastAsia="仿宋_GB2312"/>
          <w:sz w:val="20"/>
        </w:rPr>
        <mc:AlternateContent>
          <mc:Choice Requires="wps">
            <w:drawing>
              <wp:anchor distT="0" distB="0" distL="114300" distR="114300" simplePos="0" relativeHeight="251660288" behindDoc="0" locked="0" layoutInCell="1" allowOverlap="1">
                <wp:simplePos x="0" y="0"/>
                <wp:positionH relativeFrom="column">
                  <wp:posOffset>2057400</wp:posOffset>
                </wp:positionH>
                <wp:positionV relativeFrom="paragraph">
                  <wp:posOffset>382905</wp:posOffset>
                </wp:positionV>
                <wp:extent cx="2400300" cy="0"/>
                <wp:effectExtent l="0" t="0" r="0" b="0"/>
                <wp:wrapNone/>
                <wp:docPr id="3" name="直接连接符 3"/>
                <wp:cNvGraphicFramePr/>
                <a:graphic xmlns:a="http://schemas.openxmlformats.org/drawingml/2006/main">
                  <a:graphicData uri="http://schemas.microsoft.com/office/word/2010/wordprocessingShape">
                    <wps:wsp>
                      <wps:cNvCnPr>
                        <a:cxnSpLocks noChangeShapeType="true"/>
                      </wps:cNvCnPr>
                      <wps:spPr bwMode="auto">
                        <a:xfrm>
                          <a:off x="0" y="0"/>
                          <a:ext cx="24003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62pt;margin-top:30.15pt;height:0pt;width:189pt;z-index:251660288;mso-width-relative:page;mso-height-relative:page;" filled="f" stroked="t" coordsize="21600,21600" o:gfxdata="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FS87vHWAAAACQEAAA8A&#10;AAAAAAAAAQAgAAAAOAAAAGRycy9kb3ducmV2LnhtbFBLAQIUABQAAAAIAIdO4kAAA+dnygEAAF8D&#10;AAAOAAAAAAAAAAEAIAAAADsBAABkcnMvZTJvRG9jLnhtbFBLBQYAAAAABgAGAFkBAAB3BQAAAAA=&#10;">
                <v:fill on="f" focussize="0,0"/>
                <v:stroke color="#000000" joinstyle="round"/>
                <v:imagedata o:title=""/>
                <o:lock v:ext="edit" aspectratio="f"/>
              </v:line>
            </w:pict>
          </mc:Fallback>
        </mc:AlternateContent>
      </w:r>
      <w:r>
        <w:rPr>
          <w:rFonts w:hint="eastAsia" w:ascii="仿宋_GB2312" w:hAnsi="仿宋" w:eastAsia="仿宋_GB2312"/>
          <w:sz w:val="28"/>
          <w:szCs w:val="28"/>
        </w:rPr>
        <w:t xml:space="preserve">           联 系 人</w:t>
      </w:r>
    </w:p>
    <w:p>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34" w:beforeLines="75"/>
        <w:rPr>
          <w:rFonts w:ascii="仿宋_GB2312" w:hAnsi="仿宋" w:eastAsia="仿宋_GB2312"/>
          <w:sz w:val="28"/>
          <w:szCs w:val="28"/>
        </w:rPr>
      </w:pPr>
      <w:r>
        <w:rPr>
          <w:rFonts w:hint="eastAsia" w:ascii="仿宋_GB2312" w:hAnsi="仿宋" w:eastAsia="仿宋_GB2312"/>
          <w:sz w:val="20"/>
        </w:rPr>
        <mc:AlternateContent>
          <mc:Choice Requires="wps">
            <w:drawing>
              <wp:anchor distT="0" distB="0" distL="114300" distR="114300" simplePos="0" relativeHeight="251661312" behindDoc="0" locked="0" layoutInCell="1" allowOverlap="1">
                <wp:simplePos x="0" y="0"/>
                <wp:positionH relativeFrom="column">
                  <wp:posOffset>2057400</wp:posOffset>
                </wp:positionH>
                <wp:positionV relativeFrom="paragraph">
                  <wp:posOffset>396240</wp:posOffset>
                </wp:positionV>
                <wp:extent cx="2400300" cy="0"/>
                <wp:effectExtent l="0" t="0" r="0" b="0"/>
                <wp:wrapNone/>
                <wp:docPr id="2" name="直接连接符 2"/>
                <wp:cNvGraphicFramePr/>
                <a:graphic xmlns:a="http://schemas.openxmlformats.org/drawingml/2006/main">
                  <a:graphicData uri="http://schemas.microsoft.com/office/word/2010/wordprocessingShape">
                    <wps:wsp>
                      <wps:cNvCnPr>
                        <a:cxnSpLocks noChangeShapeType="true"/>
                      </wps:cNvCnPr>
                      <wps:spPr bwMode="auto">
                        <a:xfrm>
                          <a:off x="0" y="0"/>
                          <a:ext cx="24003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62pt;margin-top:31.2pt;height:0pt;width:189pt;z-index:251661312;mso-width-relative:page;mso-height-relative:page;" filled="f" stroked="t" coordsize="21600,21600" o:gfxdata="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IVKP/fWAAAACQEAAA8A&#10;AAAAAAAAAQAgAAAAOAAAAGRycy9kb3ducmV2LnhtbFBLAQIUABQAAAAIAIdO4kAueE0hygEAAF8D&#10;AAAOAAAAAAAAAAEAIAAAADsBAABkcnMvZTJvRG9jLnhtbFBLBQYAAAAABgAGAFkBAAB3BQAAAAA=&#10;">
                <v:fill on="f" focussize="0,0"/>
                <v:stroke color="#000000" joinstyle="round"/>
                <v:imagedata o:title=""/>
                <o:lock v:ext="edit" aspectratio="f"/>
              </v:line>
            </w:pict>
          </mc:Fallback>
        </mc:AlternateContent>
      </w:r>
      <w:r>
        <w:rPr>
          <w:rFonts w:hint="eastAsia" w:ascii="仿宋_GB2312" w:hAnsi="仿宋" w:eastAsia="仿宋_GB2312"/>
          <w:sz w:val="28"/>
          <w:szCs w:val="28"/>
        </w:rPr>
        <w:t xml:space="preserve">           联系电话</w:t>
      </w:r>
    </w:p>
    <w:p>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34" w:beforeLines="75"/>
        <w:rPr>
          <w:rFonts w:ascii="仿宋_GB2312" w:hAnsi="仿宋" w:eastAsia="仿宋_GB2312"/>
          <w:sz w:val="28"/>
          <w:szCs w:val="28"/>
        </w:rPr>
      </w:pPr>
      <w:r>
        <w:rPr>
          <w:rFonts w:hint="eastAsia" w:ascii="仿宋_GB2312" w:hAnsi="仿宋" w:eastAsia="仿宋_GB2312"/>
          <w:sz w:val="28"/>
          <w:szCs w:val="28"/>
        </w:rPr>
        <w:t xml:space="preserve">           送审日期    </w:t>
      </w:r>
      <w:r>
        <w:rPr>
          <w:rFonts w:hint="eastAsia" w:ascii="仿宋_GB2312" w:hAnsi="仿宋" w:eastAsia="仿宋_GB2312"/>
          <w:sz w:val="28"/>
          <w:szCs w:val="28"/>
          <w:u w:val="single"/>
        </w:rPr>
        <w:t xml:space="preserve">         </w:t>
      </w:r>
      <w:r>
        <w:rPr>
          <w:rFonts w:hint="eastAsia" w:ascii="仿宋_GB2312" w:hAnsi="仿宋" w:eastAsia="仿宋_GB2312"/>
          <w:sz w:val="28"/>
          <w:szCs w:val="28"/>
        </w:rPr>
        <w:t>年</w:t>
      </w:r>
      <w:r>
        <w:rPr>
          <w:rFonts w:hint="eastAsia" w:ascii="仿宋_GB2312" w:hAnsi="仿宋" w:eastAsia="仿宋_GB2312"/>
          <w:sz w:val="28"/>
          <w:szCs w:val="28"/>
          <w:u w:val="single"/>
        </w:rPr>
        <w:t xml:space="preserve">      </w:t>
      </w:r>
      <w:r>
        <w:rPr>
          <w:rFonts w:hint="eastAsia" w:ascii="仿宋_GB2312" w:hAnsi="仿宋" w:eastAsia="仿宋_GB2312"/>
          <w:sz w:val="28"/>
          <w:szCs w:val="28"/>
        </w:rPr>
        <w:t>月</w:t>
      </w:r>
      <w:r>
        <w:rPr>
          <w:rFonts w:hint="eastAsia" w:ascii="仿宋_GB2312" w:hAnsi="仿宋" w:eastAsia="仿宋_GB2312"/>
          <w:sz w:val="28"/>
          <w:szCs w:val="28"/>
          <w:u w:val="single"/>
        </w:rPr>
        <w:t xml:space="preserve">      </w:t>
      </w:r>
      <w:r>
        <w:rPr>
          <w:rFonts w:hint="eastAsia" w:ascii="仿宋_GB2312" w:hAnsi="仿宋" w:eastAsia="仿宋_GB2312"/>
          <w:sz w:val="28"/>
          <w:szCs w:val="28"/>
        </w:rPr>
        <w:t xml:space="preserve">日 </w:t>
      </w:r>
    </w:p>
    <w:p>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rPr>
          <w:rFonts w:ascii="仿宋_GB2312" w:hAnsi="仿宋" w:eastAsia="仿宋_GB2312"/>
          <w:sz w:val="28"/>
          <w:szCs w:val="28"/>
        </w:rPr>
      </w:pPr>
    </w:p>
    <w:p>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rPr>
          <w:rFonts w:ascii="仿宋_GB2312" w:hAnsi="仿宋" w:eastAsia="仿宋_GB2312"/>
          <w:sz w:val="28"/>
          <w:szCs w:val="28"/>
        </w:rPr>
      </w:pPr>
    </w:p>
    <w:p>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rPr>
          <w:rFonts w:ascii="仿宋_GB2312" w:hAnsi="仿宋" w:eastAsia="仿宋_GB2312"/>
          <w:sz w:val="28"/>
          <w:szCs w:val="28"/>
        </w:rPr>
      </w:pPr>
    </w:p>
    <w:p>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rPr>
          <w:rFonts w:ascii="仿宋_GB2312" w:hAnsi="仿宋" w:eastAsia="仿宋_GB2312"/>
          <w:sz w:val="28"/>
          <w:szCs w:val="28"/>
        </w:rPr>
      </w:pPr>
    </w:p>
    <w:p>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仿宋_GB2312" w:hAnsi="仿宋" w:eastAsia="仿宋_GB2312"/>
          <w:sz w:val="28"/>
          <w:szCs w:val="28"/>
        </w:rPr>
      </w:pPr>
      <w:r>
        <w:rPr>
          <w:rFonts w:hint="eastAsia" w:ascii="仿宋_GB2312" w:hAnsi="仿宋" w:eastAsia="仿宋_GB2312"/>
          <w:sz w:val="28"/>
          <w:szCs w:val="28"/>
        </w:rPr>
        <w:t>巴彦淖尔市统计局制定</w:t>
      </w:r>
    </w:p>
    <w:p>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仿宋_GB2312" w:hAnsi="仿宋" w:eastAsia="仿宋_GB2312"/>
          <w:sz w:val="28"/>
          <w:szCs w:val="28"/>
        </w:rPr>
      </w:pPr>
      <w:r>
        <w:rPr>
          <w:rFonts w:hint="eastAsia" w:ascii="仿宋_GB2312" w:hAnsi="仿宋" w:eastAsia="仿宋_GB2312"/>
          <w:sz w:val="28"/>
          <w:szCs w:val="28"/>
        </w:rPr>
        <w:t>二〇二一年</w:t>
      </w:r>
    </w:p>
    <w:p>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rPr>
          <w:rFonts w:ascii="仿宋_GB2312" w:hAnsi="仿宋" w:eastAsia="仿宋_GB2312"/>
          <w:sz w:val="28"/>
          <w:szCs w:val="28"/>
        </w:rPr>
      </w:pPr>
      <w:r>
        <w:rPr>
          <w:rFonts w:ascii="仿宋_GB2312" w:hAnsi="仿宋" w:eastAsia="仿宋_GB2312"/>
          <w:sz w:val="28"/>
          <w:szCs w:val="28"/>
        </w:rPr>
        <w:br w:type="page"/>
      </w:r>
    </w:p>
    <w:tbl>
      <w:tblPr>
        <w:tblStyle w:val="6"/>
        <w:tblW w:w="9164"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33"/>
        <w:gridCol w:w="563"/>
        <w:gridCol w:w="597"/>
        <w:gridCol w:w="1024"/>
        <w:gridCol w:w="634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97" w:hRule="atLeast"/>
          <w:jc w:val="center"/>
        </w:trPr>
        <w:tc>
          <w:tcPr>
            <w:tcW w:w="633" w:type="dxa"/>
            <w:vMerge w:val="restart"/>
            <w:tcBorders>
              <w:tl2br w:val="nil"/>
              <w:tr2bl w:val="nil"/>
            </w:tcBorders>
            <w:vAlign w:val="center"/>
          </w:tcPr>
          <w:p>
            <w:pPr>
              <w:pStyle w:val="2"/>
              <w:spacing w:line="360" w:lineRule="auto"/>
              <w:jc w:val="center"/>
              <w:rPr>
                <w:rFonts w:ascii="仿宋_GB2312" w:hAnsi="仿宋" w:eastAsia="仿宋_GB2312"/>
              </w:rPr>
            </w:pPr>
            <w:r>
              <w:rPr>
                <w:rFonts w:hint="eastAsia" w:ascii="仿宋_GB2312" w:hAnsi="仿宋" w:eastAsia="仿宋_GB2312"/>
              </w:rPr>
              <w:br w:type="page"/>
            </w:r>
            <w:r>
              <w:rPr>
                <w:rFonts w:hint="eastAsia" w:ascii="仿宋_GB2312" w:hAnsi="仿宋" w:eastAsia="仿宋_GB2312"/>
              </w:rPr>
              <w:t>部</w:t>
            </w:r>
          </w:p>
          <w:p>
            <w:pPr>
              <w:pStyle w:val="2"/>
              <w:spacing w:line="360" w:lineRule="auto"/>
              <w:jc w:val="center"/>
              <w:rPr>
                <w:rFonts w:ascii="仿宋_GB2312" w:hAnsi="仿宋" w:eastAsia="仿宋_GB2312"/>
              </w:rPr>
            </w:pPr>
            <w:r>
              <w:rPr>
                <w:rFonts w:hint="eastAsia" w:ascii="仿宋_GB2312" w:hAnsi="仿宋" w:eastAsia="仿宋_GB2312"/>
              </w:rPr>
              <w:t>门</w:t>
            </w:r>
          </w:p>
          <w:p>
            <w:pPr>
              <w:pStyle w:val="2"/>
              <w:spacing w:line="360" w:lineRule="auto"/>
              <w:jc w:val="center"/>
              <w:rPr>
                <w:rFonts w:ascii="仿宋_GB2312" w:hAnsi="仿宋" w:eastAsia="仿宋_GB2312"/>
              </w:rPr>
            </w:pPr>
            <w:r>
              <w:rPr>
                <w:rFonts w:hint="eastAsia" w:ascii="仿宋_GB2312" w:hAnsi="仿宋" w:eastAsia="仿宋_GB2312"/>
              </w:rPr>
              <w:t>统</w:t>
            </w:r>
          </w:p>
          <w:p>
            <w:pPr>
              <w:pStyle w:val="2"/>
              <w:spacing w:line="360" w:lineRule="auto"/>
              <w:jc w:val="center"/>
              <w:rPr>
                <w:rFonts w:ascii="仿宋_GB2312" w:hAnsi="仿宋" w:eastAsia="仿宋_GB2312"/>
              </w:rPr>
            </w:pPr>
            <w:r>
              <w:rPr>
                <w:rFonts w:hint="eastAsia" w:ascii="仿宋_GB2312" w:hAnsi="仿宋" w:eastAsia="仿宋_GB2312"/>
              </w:rPr>
              <w:t>计</w:t>
            </w:r>
          </w:p>
          <w:p>
            <w:pPr>
              <w:pStyle w:val="2"/>
              <w:spacing w:line="360" w:lineRule="auto"/>
              <w:jc w:val="center"/>
              <w:rPr>
                <w:rFonts w:ascii="仿宋_GB2312" w:hAnsi="仿宋" w:eastAsia="仿宋_GB2312"/>
              </w:rPr>
            </w:pPr>
            <w:r>
              <w:rPr>
                <w:rFonts w:hint="eastAsia" w:ascii="仿宋_GB2312" w:hAnsi="仿宋" w:eastAsia="仿宋_GB2312"/>
              </w:rPr>
              <w:t>调</w:t>
            </w:r>
          </w:p>
          <w:p>
            <w:pPr>
              <w:pStyle w:val="2"/>
              <w:spacing w:line="360" w:lineRule="auto"/>
              <w:jc w:val="center"/>
              <w:rPr>
                <w:rFonts w:ascii="仿宋_GB2312" w:hAnsi="仿宋" w:eastAsia="仿宋_GB2312"/>
              </w:rPr>
            </w:pPr>
            <w:r>
              <w:rPr>
                <w:rFonts w:hint="eastAsia" w:ascii="仿宋_GB2312" w:hAnsi="仿宋" w:eastAsia="仿宋_GB2312"/>
              </w:rPr>
              <w:t>查</w:t>
            </w:r>
          </w:p>
          <w:p>
            <w:pPr>
              <w:pStyle w:val="2"/>
              <w:spacing w:line="360" w:lineRule="auto"/>
              <w:jc w:val="center"/>
              <w:rPr>
                <w:rFonts w:ascii="仿宋_GB2312" w:hAnsi="仿宋" w:eastAsia="仿宋_GB2312"/>
              </w:rPr>
            </w:pPr>
            <w:r>
              <w:rPr>
                <w:rFonts w:hint="eastAsia" w:ascii="仿宋_GB2312" w:hAnsi="仿宋" w:eastAsia="仿宋_GB2312"/>
              </w:rPr>
              <w:t>项</w:t>
            </w:r>
          </w:p>
          <w:p>
            <w:pPr>
              <w:pStyle w:val="2"/>
              <w:spacing w:line="360" w:lineRule="auto"/>
              <w:jc w:val="center"/>
              <w:rPr>
                <w:rFonts w:ascii="仿宋_GB2312" w:hAnsi="仿宋" w:eastAsia="仿宋_GB2312"/>
              </w:rPr>
            </w:pPr>
            <w:r>
              <w:rPr>
                <w:rFonts w:hint="eastAsia" w:ascii="仿宋_GB2312" w:hAnsi="仿宋" w:eastAsia="仿宋_GB2312"/>
              </w:rPr>
              <w:t>目</w:t>
            </w:r>
          </w:p>
          <w:p>
            <w:pPr>
              <w:pStyle w:val="2"/>
              <w:spacing w:line="360" w:lineRule="auto"/>
              <w:jc w:val="center"/>
              <w:rPr>
                <w:rFonts w:ascii="仿宋_GB2312" w:hAnsi="仿宋" w:eastAsia="仿宋_GB2312"/>
              </w:rPr>
            </w:pPr>
            <w:r>
              <w:rPr>
                <w:rFonts w:hint="eastAsia" w:ascii="仿宋_GB2312" w:hAnsi="仿宋" w:eastAsia="仿宋_GB2312"/>
              </w:rPr>
              <w:t>计</w:t>
            </w:r>
          </w:p>
          <w:p>
            <w:pPr>
              <w:pStyle w:val="2"/>
              <w:spacing w:line="360" w:lineRule="auto"/>
              <w:jc w:val="center"/>
              <w:rPr>
                <w:rFonts w:ascii="仿宋_GB2312" w:hAnsi="仿宋" w:eastAsia="仿宋_GB2312"/>
              </w:rPr>
            </w:pPr>
            <w:r>
              <w:rPr>
                <w:rFonts w:hint="eastAsia" w:ascii="仿宋_GB2312" w:hAnsi="仿宋" w:eastAsia="仿宋_GB2312"/>
              </w:rPr>
              <w:t>划</w:t>
            </w:r>
          </w:p>
          <w:p>
            <w:pPr>
              <w:widowControl/>
              <w:jc w:val="left"/>
              <w:rPr>
                <w:rFonts w:ascii="仿宋_GB2312" w:hAnsi="仿宋"/>
              </w:rPr>
            </w:pPr>
          </w:p>
          <w:p>
            <w:pPr>
              <w:widowControl/>
              <w:jc w:val="left"/>
              <w:rPr>
                <w:rFonts w:ascii="仿宋_GB2312" w:hAnsi="仿宋"/>
              </w:rPr>
            </w:pPr>
          </w:p>
          <w:p>
            <w:pPr>
              <w:widowControl/>
              <w:jc w:val="left"/>
              <w:rPr>
                <w:rFonts w:ascii="仿宋_GB2312" w:hAnsi="仿宋"/>
              </w:rPr>
            </w:pPr>
          </w:p>
          <w:p>
            <w:pPr>
              <w:widowControl/>
              <w:jc w:val="left"/>
              <w:rPr>
                <w:rFonts w:ascii="仿宋_GB2312" w:hAnsi="仿宋"/>
              </w:rPr>
            </w:pPr>
          </w:p>
          <w:p>
            <w:pPr>
              <w:widowControl/>
              <w:jc w:val="left"/>
              <w:rPr>
                <w:rFonts w:ascii="仿宋_GB2312" w:hAnsi="仿宋"/>
              </w:rPr>
            </w:pPr>
          </w:p>
          <w:p>
            <w:pPr>
              <w:widowControl/>
              <w:jc w:val="left"/>
              <w:rPr>
                <w:rFonts w:ascii="仿宋_GB2312" w:hAnsi="仿宋"/>
              </w:rPr>
            </w:pPr>
          </w:p>
          <w:p>
            <w:pPr>
              <w:widowControl/>
              <w:jc w:val="left"/>
              <w:rPr>
                <w:rFonts w:ascii="仿宋_GB2312" w:hAnsi="仿宋"/>
              </w:rPr>
            </w:pPr>
          </w:p>
        </w:tc>
        <w:tc>
          <w:tcPr>
            <w:tcW w:w="1160" w:type="dxa"/>
            <w:gridSpan w:val="2"/>
            <w:tcBorders>
              <w:tl2br w:val="nil"/>
              <w:tr2bl w:val="nil"/>
            </w:tcBorders>
            <w:vAlign w:val="center"/>
          </w:tcPr>
          <w:p>
            <w:pPr>
              <w:pStyle w:val="2"/>
              <w:spacing w:line="240" w:lineRule="atLeast"/>
              <w:ind w:left="-57" w:right="-57"/>
              <w:jc w:val="center"/>
              <w:rPr>
                <w:rFonts w:ascii="仿宋_GB2312" w:hAnsi="仿宋" w:eastAsia="仿宋_GB2312"/>
              </w:rPr>
            </w:pPr>
            <w:r>
              <w:rPr>
                <w:rFonts w:hint="eastAsia" w:ascii="仿宋_GB2312" w:hAnsi="仿宋" w:eastAsia="仿宋_GB2312"/>
              </w:rPr>
              <w:t>项目名称</w:t>
            </w:r>
          </w:p>
        </w:tc>
        <w:tc>
          <w:tcPr>
            <w:tcW w:w="7371" w:type="dxa"/>
            <w:gridSpan w:val="2"/>
            <w:tcBorders>
              <w:tl2br w:val="nil"/>
              <w:tr2bl w:val="nil"/>
            </w:tcBorders>
            <w:vAlign w:val="center"/>
          </w:tcPr>
          <w:p>
            <w:pPr>
              <w:pStyle w:val="2"/>
              <w:spacing w:line="240" w:lineRule="atLeast"/>
              <w:jc w:val="center"/>
              <w:rPr>
                <w:rFonts w:ascii="仿宋_GB2312" w:hAnsi="仿宋" w:eastAsia="仿宋_GB231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97"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tcBorders>
              <w:tl2br w:val="nil"/>
              <w:tr2bl w:val="nil"/>
            </w:tcBorders>
            <w:vAlign w:val="center"/>
          </w:tcPr>
          <w:p>
            <w:pPr>
              <w:pStyle w:val="2"/>
              <w:spacing w:line="240" w:lineRule="atLeast"/>
              <w:ind w:left="-57" w:right="-57"/>
              <w:jc w:val="center"/>
              <w:rPr>
                <w:rFonts w:ascii="仿宋_GB2312" w:hAnsi="仿宋" w:eastAsia="仿宋_GB2312"/>
              </w:rPr>
            </w:pPr>
            <w:r>
              <w:rPr>
                <w:rFonts w:hint="eastAsia" w:ascii="仿宋_GB2312" w:hAnsi="仿宋" w:eastAsia="仿宋_GB2312"/>
              </w:rPr>
              <w:br w:type="page"/>
            </w:r>
            <w:r>
              <w:rPr>
                <w:rFonts w:hint="eastAsia" w:ascii="仿宋_GB2312" w:hAnsi="仿宋" w:eastAsia="仿宋_GB2312"/>
              </w:rPr>
              <w:br w:type="page"/>
            </w:r>
            <w:r>
              <w:rPr>
                <w:rFonts w:hint="eastAsia" w:ascii="仿宋_GB2312" w:hAnsi="仿宋" w:eastAsia="仿宋_GB2312"/>
              </w:rPr>
              <w:br w:type="page"/>
            </w:r>
            <w:r>
              <w:rPr>
                <w:rFonts w:hint="eastAsia" w:ascii="仿宋_GB2312" w:hAnsi="仿宋" w:eastAsia="仿宋_GB2312"/>
              </w:rPr>
              <w:br w:type="page"/>
            </w:r>
            <w:r>
              <w:rPr>
                <w:rFonts w:hint="eastAsia" w:ascii="仿宋_GB2312" w:hAnsi="仿宋" w:eastAsia="仿宋_GB2312"/>
              </w:rPr>
              <w:br w:type="page"/>
            </w:r>
            <w:r>
              <w:rPr>
                <w:rFonts w:hint="eastAsia" w:ascii="仿宋_GB2312" w:hAnsi="仿宋" w:eastAsia="仿宋_GB2312"/>
              </w:rPr>
              <w:t>项目种类</w:t>
            </w:r>
          </w:p>
        </w:tc>
        <w:tc>
          <w:tcPr>
            <w:tcW w:w="7371" w:type="dxa"/>
            <w:gridSpan w:val="2"/>
            <w:tcBorders>
              <w:tl2br w:val="nil"/>
              <w:tr2bl w:val="nil"/>
            </w:tcBorders>
            <w:vAlign w:val="center"/>
          </w:tcPr>
          <w:p>
            <w:pPr>
              <w:pStyle w:val="2"/>
              <w:spacing w:line="240" w:lineRule="atLeast"/>
              <w:rPr>
                <w:rFonts w:ascii="仿宋_GB2312" w:hAnsi="仿宋" w:eastAsia="仿宋_GB2312"/>
              </w:rPr>
            </w:pPr>
            <w:r>
              <w:rPr>
                <w:rFonts w:hint="eastAsia" w:ascii="仿宋_GB2312" w:hAnsi="仿宋" w:eastAsia="仿宋_GB2312"/>
              </w:rPr>
              <w:t>□新建项目       □修改本级原有项目       □修改上级项目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97"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tcBorders>
              <w:tl2br w:val="nil"/>
              <w:tr2bl w:val="nil"/>
            </w:tcBorders>
            <w:vAlign w:val="center"/>
          </w:tcPr>
          <w:p>
            <w:pPr>
              <w:pStyle w:val="2"/>
              <w:spacing w:line="240" w:lineRule="atLeast"/>
              <w:ind w:left="-57" w:right="-57"/>
              <w:jc w:val="center"/>
              <w:rPr>
                <w:rFonts w:ascii="仿宋_GB2312" w:hAnsi="仿宋" w:eastAsia="仿宋_GB2312"/>
              </w:rPr>
            </w:pPr>
            <w:r>
              <w:rPr>
                <w:rFonts w:hint="eastAsia" w:ascii="仿宋_GB2312" w:hAnsi="仿宋" w:eastAsia="仿宋_GB2312"/>
              </w:rPr>
              <w:t>项目来源</w:t>
            </w:r>
          </w:p>
        </w:tc>
        <w:tc>
          <w:tcPr>
            <w:tcW w:w="7371" w:type="dxa"/>
            <w:gridSpan w:val="2"/>
            <w:tcBorders>
              <w:tl2br w:val="nil"/>
              <w:tr2bl w:val="nil"/>
            </w:tcBorders>
            <w:vAlign w:val="center"/>
          </w:tcPr>
          <w:p>
            <w:pPr>
              <w:pStyle w:val="2"/>
              <w:spacing w:line="240" w:lineRule="atLeast"/>
              <w:rPr>
                <w:rFonts w:ascii="仿宋_GB2312" w:hAnsi="仿宋" w:eastAsia="仿宋_GB231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97"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tcBorders>
              <w:tl2br w:val="nil"/>
              <w:tr2bl w:val="nil"/>
            </w:tcBorders>
            <w:vAlign w:val="center"/>
          </w:tcPr>
          <w:p>
            <w:pPr>
              <w:pStyle w:val="2"/>
              <w:spacing w:line="240" w:lineRule="atLeast"/>
              <w:ind w:left="-57" w:right="-57"/>
              <w:jc w:val="center"/>
              <w:rPr>
                <w:rFonts w:ascii="仿宋_GB2312" w:hAnsi="仿宋" w:eastAsia="仿宋_GB2312"/>
              </w:rPr>
            </w:pPr>
            <w:r>
              <w:rPr>
                <w:rFonts w:hint="eastAsia" w:ascii="仿宋_GB2312" w:hAnsi="仿宋" w:eastAsia="仿宋_GB2312"/>
              </w:rPr>
              <w:t>项目性质</w:t>
            </w:r>
          </w:p>
        </w:tc>
        <w:tc>
          <w:tcPr>
            <w:tcW w:w="7371" w:type="dxa"/>
            <w:gridSpan w:val="2"/>
            <w:tcBorders>
              <w:tl2br w:val="nil"/>
              <w:tr2bl w:val="nil"/>
            </w:tcBorders>
            <w:vAlign w:val="center"/>
          </w:tcPr>
          <w:p>
            <w:pPr>
              <w:pStyle w:val="2"/>
              <w:spacing w:line="240" w:lineRule="atLeast"/>
              <w:ind w:firstLine="210" w:firstLineChars="100"/>
              <w:rPr>
                <w:rFonts w:ascii="仿宋_GB2312" w:hAnsi="仿宋" w:eastAsia="仿宋_GB2312"/>
              </w:rPr>
            </w:pPr>
            <w:r>
              <w:rPr>
                <w:rFonts w:hint="eastAsia" w:ascii="仿宋_GB2312" w:hAnsi="仿宋" w:eastAsia="仿宋_GB2312"/>
              </w:rPr>
              <w:t xml:space="preserve">审批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97"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tcBorders>
              <w:tl2br w:val="nil"/>
              <w:tr2bl w:val="nil"/>
            </w:tcBorders>
            <w:vAlign w:val="center"/>
          </w:tcPr>
          <w:p>
            <w:pPr>
              <w:pStyle w:val="2"/>
              <w:spacing w:line="240" w:lineRule="atLeast"/>
              <w:ind w:left="-57" w:right="-57"/>
              <w:jc w:val="center"/>
              <w:rPr>
                <w:rFonts w:ascii="仿宋_GB2312" w:hAnsi="仿宋" w:eastAsia="仿宋_GB2312"/>
              </w:rPr>
            </w:pPr>
            <w:r>
              <w:rPr>
                <w:rFonts w:hint="eastAsia" w:ascii="仿宋_GB2312" w:hAnsi="仿宋" w:eastAsia="仿宋_GB2312"/>
              </w:rPr>
              <w:t>实施处室</w:t>
            </w:r>
          </w:p>
        </w:tc>
        <w:tc>
          <w:tcPr>
            <w:tcW w:w="7371" w:type="dxa"/>
            <w:gridSpan w:val="2"/>
            <w:tcBorders>
              <w:tl2br w:val="nil"/>
              <w:tr2bl w:val="nil"/>
            </w:tcBorders>
            <w:vAlign w:val="center"/>
          </w:tcPr>
          <w:p>
            <w:pPr>
              <w:pStyle w:val="2"/>
              <w:spacing w:line="240" w:lineRule="atLeast"/>
              <w:rPr>
                <w:rFonts w:ascii="仿宋_GB2312" w:hAnsi="仿宋" w:eastAsia="仿宋_GB231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97"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tcBorders>
              <w:tl2br w:val="nil"/>
              <w:tr2bl w:val="nil"/>
            </w:tcBorders>
            <w:vAlign w:val="center"/>
          </w:tcPr>
          <w:p>
            <w:pPr>
              <w:pStyle w:val="2"/>
              <w:spacing w:line="240" w:lineRule="atLeast"/>
              <w:ind w:left="-57" w:right="-57"/>
              <w:jc w:val="center"/>
              <w:rPr>
                <w:rFonts w:ascii="仿宋_GB2312" w:hAnsi="仿宋" w:eastAsia="仿宋_GB2312"/>
              </w:rPr>
            </w:pPr>
            <w:r>
              <w:rPr>
                <w:rFonts w:hint="eastAsia" w:ascii="仿宋_GB2312" w:hAnsi="仿宋" w:eastAsia="仿宋_GB2312"/>
              </w:rPr>
              <w:t>立项依据</w:t>
            </w:r>
          </w:p>
        </w:tc>
        <w:tc>
          <w:tcPr>
            <w:tcW w:w="7371" w:type="dxa"/>
            <w:gridSpan w:val="2"/>
            <w:tcBorders>
              <w:tl2br w:val="nil"/>
              <w:tr2bl w:val="nil"/>
            </w:tcBorders>
            <w:vAlign w:val="center"/>
          </w:tcPr>
          <w:p>
            <w:pPr>
              <w:pStyle w:val="2"/>
              <w:spacing w:line="240" w:lineRule="atLeast"/>
              <w:rPr>
                <w:rFonts w:ascii="仿宋_GB2312" w:hAnsi="仿宋" w:eastAsia="仿宋_GB2312"/>
              </w:rPr>
            </w:pPr>
            <w:r>
              <w:rPr>
                <w:rFonts w:hint="eastAsia" w:ascii="仿宋_GB2312" w:hAnsi="仿宋" w:eastAsia="仿宋_GB2312"/>
              </w:rPr>
              <w:t xml:space="preserve">□行使本部门职能   □根据巴彦淖尔市政府要求   </w:t>
            </w:r>
          </w:p>
          <w:p>
            <w:pPr>
              <w:pStyle w:val="2"/>
              <w:spacing w:line="240" w:lineRule="atLeast"/>
              <w:rPr>
                <w:rFonts w:ascii="仿宋_GB2312" w:hAnsi="仿宋" w:eastAsia="仿宋_GB2312"/>
              </w:rPr>
            </w:pPr>
            <w:r>
              <w:rPr>
                <w:rFonts w:hint="eastAsia" w:ascii="仿宋_GB2312" w:hAnsi="仿宋" w:eastAsia="仿宋_GB2312"/>
              </w:rPr>
              <w:t>□其它</w:t>
            </w:r>
            <w:r>
              <w:rPr>
                <w:rFonts w:hint="eastAsia" w:ascii="仿宋_GB2312" w:hAnsi="仿宋" w:eastAsia="仿宋_GB2312"/>
                <w:u w:val="single"/>
              </w:rPr>
              <w:t xml:space="preserve">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00"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tcBorders>
              <w:tl2br w:val="nil"/>
              <w:tr2bl w:val="nil"/>
            </w:tcBorders>
            <w:vAlign w:val="center"/>
          </w:tcPr>
          <w:p>
            <w:pPr>
              <w:pStyle w:val="2"/>
              <w:spacing w:line="240" w:lineRule="atLeast"/>
              <w:ind w:left="-142" w:right="-170"/>
              <w:jc w:val="center"/>
              <w:rPr>
                <w:rFonts w:ascii="仿宋_GB2312" w:hAnsi="仿宋" w:eastAsia="仿宋_GB2312"/>
              </w:rPr>
            </w:pPr>
            <w:r>
              <w:rPr>
                <w:rFonts w:hint="eastAsia" w:ascii="仿宋_GB2312" w:hAnsi="仿宋" w:eastAsia="仿宋_GB2312"/>
              </w:rPr>
              <w:t>调查目的</w:t>
            </w:r>
          </w:p>
        </w:tc>
        <w:tc>
          <w:tcPr>
            <w:tcW w:w="7371" w:type="dxa"/>
            <w:gridSpan w:val="2"/>
            <w:tcBorders>
              <w:tl2br w:val="nil"/>
              <w:tr2bl w:val="nil"/>
            </w:tcBorders>
            <w:vAlign w:val="center"/>
          </w:tcPr>
          <w:p>
            <w:pPr>
              <w:pStyle w:val="2"/>
              <w:spacing w:line="240" w:lineRule="atLeast"/>
              <w:rPr>
                <w:rFonts w:ascii="仿宋_GB2312" w:hAnsi="仿宋" w:eastAsia="仿宋_GB231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02"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tcBorders>
              <w:tl2br w:val="nil"/>
              <w:tr2bl w:val="nil"/>
            </w:tcBorders>
            <w:vAlign w:val="center"/>
          </w:tcPr>
          <w:p>
            <w:pPr>
              <w:pStyle w:val="2"/>
              <w:spacing w:line="240" w:lineRule="atLeast"/>
              <w:ind w:left="-57" w:right="-57"/>
              <w:jc w:val="center"/>
              <w:rPr>
                <w:rFonts w:ascii="仿宋_GB2312" w:hAnsi="仿宋" w:eastAsia="仿宋_GB2312"/>
              </w:rPr>
            </w:pPr>
            <w:r>
              <w:rPr>
                <w:rFonts w:hint="eastAsia" w:ascii="仿宋_GB2312" w:hAnsi="仿宋" w:eastAsia="仿宋_GB2312"/>
              </w:rPr>
              <w:t>调查内容</w:t>
            </w:r>
          </w:p>
        </w:tc>
        <w:tc>
          <w:tcPr>
            <w:tcW w:w="7371" w:type="dxa"/>
            <w:gridSpan w:val="2"/>
            <w:tcBorders>
              <w:tl2br w:val="nil"/>
              <w:tr2bl w:val="nil"/>
            </w:tcBorders>
            <w:vAlign w:val="center"/>
          </w:tcPr>
          <w:p>
            <w:pPr>
              <w:pStyle w:val="2"/>
              <w:spacing w:line="240" w:lineRule="atLeast"/>
              <w:ind w:right="-105" w:rightChars="-50"/>
              <w:rPr>
                <w:rFonts w:ascii="仿宋_GB2312" w:hAnsi="仿宋" w:eastAsia="仿宋_GB231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70"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tcBorders>
              <w:tl2br w:val="nil"/>
              <w:tr2bl w:val="nil"/>
            </w:tcBorders>
            <w:vAlign w:val="center"/>
          </w:tcPr>
          <w:p>
            <w:pPr>
              <w:pStyle w:val="2"/>
              <w:spacing w:line="240" w:lineRule="atLeast"/>
              <w:ind w:left="-57" w:right="-57"/>
              <w:jc w:val="center"/>
              <w:rPr>
                <w:rFonts w:ascii="仿宋_GB2312" w:hAnsi="仿宋" w:eastAsia="仿宋_GB2312"/>
              </w:rPr>
            </w:pPr>
            <w:r>
              <w:rPr>
                <w:rFonts w:hint="eastAsia" w:ascii="仿宋_GB2312" w:hAnsi="仿宋" w:eastAsia="仿宋_GB2312"/>
              </w:rPr>
              <w:t>修改变化</w:t>
            </w:r>
          </w:p>
        </w:tc>
        <w:tc>
          <w:tcPr>
            <w:tcW w:w="7371" w:type="dxa"/>
            <w:gridSpan w:val="2"/>
            <w:tcBorders>
              <w:tl2br w:val="nil"/>
              <w:tr2bl w:val="nil"/>
            </w:tcBorders>
          </w:tcPr>
          <w:p>
            <w:pPr>
              <w:spacing w:line="240" w:lineRule="atLeast"/>
              <w:ind w:left="-136" w:leftChars="-65" w:right="-105" w:rightChars="-50"/>
              <w:rPr>
                <w:rFonts w:ascii="仿宋_GB2312" w:hAnsi="仿宋"/>
                <w:spacing w:val="-1"/>
                <w:szCs w:val="21"/>
              </w:rPr>
            </w:pPr>
            <w:r>
              <w:rPr>
                <w:rFonts w:hint="eastAsia" w:ascii="仿宋_GB2312" w:hAnsi="仿宋"/>
                <w:spacing w:val="-1"/>
                <w:szCs w:val="21"/>
              </w:rPr>
              <w:t>（包括调查范围、调查对象、统计分组的变动，调查指标、调查表、调查频率的</w:t>
            </w:r>
          </w:p>
          <w:p>
            <w:pPr>
              <w:spacing w:line="240" w:lineRule="atLeast"/>
              <w:ind w:left="-136" w:leftChars="-65" w:right="-105" w:rightChars="-50" w:firstLine="104" w:firstLineChars="50"/>
              <w:rPr>
                <w:rFonts w:ascii="仿宋_GB2312" w:hAnsi="仿宋"/>
                <w:spacing w:val="-1"/>
                <w:szCs w:val="21"/>
              </w:rPr>
            </w:pPr>
            <w:r>
              <w:rPr>
                <w:rFonts w:hint="eastAsia" w:ascii="仿宋_GB2312" w:hAnsi="仿宋"/>
                <w:spacing w:val="-1"/>
                <w:szCs w:val="21"/>
              </w:rPr>
              <w:t>增减等）</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24"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tcBorders>
              <w:tl2br w:val="nil"/>
              <w:tr2bl w:val="nil"/>
            </w:tcBorders>
            <w:vAlign w:val="center"/>
          </w:tcPr>
          <w:p>
            <w:pPr>
              <w:pStyle w:val="2"/>
              <w:spacing w:line="240" w:lineRule="atLeast"/>
              <w:ind w:left="-57" w:right="-57"/>
              <w:jc w:val="center"/>
              <w:rPr>
                <w:rFonts w:ascii="仿宋_GB2312" w:hAnsi="仿宋" w:eastAsia="仿宋_GB2312"/>
              </w:rPr>
            </w:pPr>
            <w:r>
              <w:rPr>
                <w:rFonts w:hint="eastAsia" w:ascii="仿宋_GB2312" w:hAnsi="仿宋" w:eastAsia="仿宋_GB2312"/>
              </w:rPr>
              <w:t>调查对象</w:t>
            </w:r>
          </w:p>
        </w:tc>
        <w:tc>
          <w:tcPr>
            <w:tcW w:w="7371" w:type="dxa"/>
            <w:gridSpan w:val="2"/>
            <w:tcBorders>
              <w:tl2br w:val="nil"/>
              <w:tr2bl w:val="nil"/>
            </w:tcBorders>
            <w:vAlign w:val="center"/>
          </w:tcPr>
          <w:p>
            <w:pPr>
              <w:pStyle w:val="2"/>
              <w:spacing w:line="240" w:lineRule="atLeast"/>
              <w:rPr>
                <w:rFonts w:ascii="仿宋_GB2312" w:hAnsi="仿宋" w:eastAsia="仿宋_GB2312"/>
              </w:rPr>
            </w:pPr>
            <w:r>
              <w:rPr>
                <w:rFonts w:hint="eastAsia" w:ascii="仿宋_GB2312" w:hAnsi="仿宋" w:eastAsia="仿宋_GB2312"/>
              </w:rPr>
              <w:t>□企业法人       □事业法人     　□机关法人      □社团法人</w:t>
            </w:r>
          </w:p>
          <w:p>
            <w:pPr>
              <w:pStyle w:val="2"/>
              <w:spacing w:line="240" w:lineRule="atLeast"/>
              <w:rPr>
                <w:rFonts w:ascii="仿宋_GB2312" w:hAnsi="仿宋" w:eastAsia="仿宋_GB2312"/>
              </w:rPr>
            </w:pPr>
            <w:r>
              <w:rPr>
                <w:rFonts w:hint="eastAsia" w:ascii="仿宋_GB2312" w:hAnsi="仿宋" w:eastAsia="仿宋_GB2312"/>
              </w:rPr>
              <w:t>□产业活动单位   □个体工商户     □居民户     □个人   　□其他</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24"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tcBorders>
              <w:tl2br w:val="nil"/>
              <w:tr2bl w:val="nil"/>
            </w:tcBorders>
            <w:vAlign w:val="center"/>
          </w:tcPr>
          <w:p>
            <w:pPr>
              <w:pStyle w:val="2"/>
              <w:spacing w:line="240" w:lineRule="atLeast"/>
              <w:ind w:left="-57" w:right="-57"/>
              <w:jc w:val="center"/>
              <w:rPr>
                <w:rFonts w:ascii="仿宋_GB2312" w:hAnsi="仿宋" w:eastAsia="仿宋_GB2312"/>
              </w:rPr>
            </w:pPr>
            <w:r>
              <w:rPr>
                <w:rFonts w:hint="eastAsia" w:ascii="仿宋_GB2312" w:hAnsi="仿宋" w:eastAsia="仿宋_GB2312"/>
              </w:rPr>
              <w:t>调查范围</w:t>
            </w:r>
          </w:p>
          <w:p>
            <w:pPr>
              <w:pStyle w:val="2"/>
              <w:spacing w:line="240" w:lineRule="atLeast"/>
              <w:ind w:left="-170" w:right="-170"/>
              <w:jc w:val="center"/>
              <w:rPr>
                <w:rFonts w:ascii="仿宋_GB2312" w:hAnsi="仿宋" w:eastAsia="仿宋_GB2312"/>
              </w:rPr>
            </w:pPr>
            <w:r>
              <w:rPr>
                <w:rFonts w:hint="eastAsia" w:ascii="仿宋_GB2312" w:hAnsi="仿宋" w:eastAsia="仿宋_GB2312"/>
              </w:rPr>
              <w:t>（含单位数）</w:t>
            </w:r>
          </w:p>
        </w:tc>
        <w:tc>
          <w:tcPr>
            <w:tcW w:w="7371" w:type="dxa"/>
            <w:gridSpan w:val="2"/>
            <w:tcBorders>
              <w:tl2br w:val="nil"/>
              <w:tr2bl w:val="nil"/>
            </w:tcBorders>
            <w:vAlign w:val="center"/>
          </w:tcPr>
          <w:p>
            <w:pPr>
              <w:pStyle w:val="2"/>
              <w:spacing w:line="240" w:lineRule="atLeast"/>
              <w:rPr>
                <w:rFonts w:ascii="仿宋_GB2312" w:hAnsi="仿宋" w:eastAsia="仿宋_GB231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97"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tcBorders>
              <w:tl2br w:val="nil"/>
              <w:tr2bl w:val="nil"/>
            </w:tcBorders>
            <w:vAlign w:val="center"/>
          </w:tcPr>
          <w:p>
            <w:pPr>
              <w:pStyle w:val="2"/>
              <w:spacing w:line="240" w:lineRule="atLeast"/>
              <w:ind w:left="-57" w:right="-57"/>
              <w:jc w:val="center"/>
              <w:rPr>
                <w:rFonts w:ascii="仿宋_GB2312" w:hAnsi="仿宋" w:eastAsia="仿宋_GB2312"/>
              </w:rPr>
            </w:pPr>
            <w:r>
              <w:rPr>
                <w:rFonts w:hint="eastAsia" w:ascii="仿宋_GB2312" w:hAnsi="仿宋" w:eastAsia="仿宋_GB2312"/>
              </w:rPr>
              <w:t>调查频率</w:t>
            </w:r>
          </w:p>
        </w:tc>
        <w:tc>
          <w:tcPr>
            <w:tcW w:w="7371" w:type="dxa"/>
            <w:gridSpan w:val="2"/>
            <w:tcBorders>
              <w:tl2br w:val="nil"/>
              <w:tr2bl w:val="nil"/>
            </w:tcBorders>
            <w:vAlign w:val="center"/>
          </w:tcPr>
          <w:p>
            <w:pPr>
              <w:pStyle w:val="2"/>
              <w:tabs>
                <w:tab w:val="left" w:pos="5112"/>
              </w:tabs>
              <w:spacing w:line="240" w:lineRule="atLeast"/>
              <w:ind w:right="-105" w:rightChars="-50"/>
              <w:rPr>
                <w:rFonts w:ascii="仿宋_GB2312" w:hAnsi="仿宋" w:eastAsia="仿宋_GB2312"/>
              </w:rPr>
            </w:pPr>
            <w:r>
              <w:rPr>
                <w:rFonts w:hint="eastAsia" w:ascii="仿宋_GB2312" w:hAnsi="仿宋" w:eastAsia="仿宋_GB2312"/>
              </w:rPr>
              <w:t>□年报   □半年报   □季报   □月报   □一次性   □其它</w:t>
            </w:r>
            <w:r>
              <w:rPr>
                <w:rFonts w:hint="eastAsia" w:ascii="仿宋_GB2312" w:hAnsi="仿宋" w:eastAsia="仿宋_GB2312"/>
                <w:u w:val="single"/>
              </w:rPr>
              <w:t xml:space="preserve">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97"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tcBorders>
              <w:tl2br w:val="nil"/>
              <w:tr2bl w:val="nil"/>
            </w:tcBorders>
            <w:vAlign w:val="center"/>
          </w:tcPr>
          <w:p>
            <w:pPr>
              <w:pStyle w:val="2"/>
              <w:spacing w:line="240" w:lineRule="atLeast"/>
              <w:ind w:left="-57" w:right="-57"/>
              <w:jc w:val="center"/>
              <w:rPr>
                <w:rFonts w:ascii="仿宋_GB2312" w:hAnsi="仿宋" w:eastAsia="仿宋_GB2312"/>
              </w:rPr>
            </w:pPr>
            <w:r>
              <w:rPr>
                <w:rFonts w:hint="eastAsia" w:ascii="仿宋_GB2312" w:hAnsi="仿宋" w:eastAsia="仿宋_GB2312"/>
              </w:rPr>
              <w:t>调查方法</w:t>
            </w:r>
          </w:p>
        </w:tc>
        <w:tc>
          <w:tcPr>
            <w:tcW w:w="7371" w:type="dxa"/>
            <w:gridSpan w:val="2"/>
            <w:tcBorders>
              <w:tl2br w:val="nil"/>
              <w:tr2bl w:val="nil"/>
            </w:tcBorders>
            <w:vAlign w:val="center"/>
          </w:tcPr>
          <w:p>
            <w:pPr>
              <w:pStyle w:val="2"/>
              <w:spacing w:line="240" w:lineRule="atLeast"/>
              <w:rPr>
                <w:rFonts w:ascii="仿宋_GB2312" w:hAnsi="仿宋" w:eastAsia="仿宋_GB2312"/>
              </w:rPr>
            </w:pPr>
            <w:r>
              <w:rPr>
                <w:rFonts w:hint="eastAsia" w:ascii="仿宋_GB2312" w:hAnsi="仿宋" w:eastAsia="仿宋_GB2312"/>
              </w:rPr>
              <w:t>□全面调查    □抽样调查   　 □重点调查    □普查    □典型调查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97"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tcBorders>
              <w:tl2br w:val="nil"/>
              <w:tr2bl w:val="nil"/>
            </w:tcBorders>
            <w:vAlign w:val="center"/>
          </w:tcPr>
          <w:p>
            <w:pPr>
              <w:pStyle w:val="2"/>
              <w:spacing w:line="240" w:lineRule="atLeast"/>
              <w:ind w:left="-57" w:right="-57"/>
              <w:jc w:val="center"/>
              <w:rPr>
                <w:rFonts w:ascii="仿宋_GB2312" w:hAnsi="仿宋" w:eastAsia="仿宋_GB2312"/>
              </w:rPr>
            </w:pPr>
            <w:r>
              <w:rPr>
                <w:rFonts w:hint="eastAsia" w:ascii="仿宋_GB2312" w:hAnsi="仿宋" w:eastAsia="仿宋_GB2312"/>
              </w:rPr>
              <w:t>调查方式</w:t>
            </w:r>
          </w:p>
        </w:tc>
        <w:tc>
          <w:tcPr>
            <w:tcW w:w="7371" w:type="dxa"/>
            <w:gridSpan w:val="2"/>
            <w:tcBorders>
              <w:tl2br w:val="nil"/>
              <w:tr2bl w:val="nil"/>
            </w:tcBorders>
            <w:vAlign w:val="center"/>
          </w:tcPr>
          <w:p>
            <w:pPr>
              <w:pStyle w:val="2"/>
              <w:spacing w:line="240" w:lineRule="atLeast"/>
              <w:rPr>
                <w:rFonts w:ascii="仿宋_GB2312" w:hAnsi="仿宋" w:eastAsia="仿宋_GB2312"/>
              </w:rPr>
            </w:pPr>
            <w:r>
              <w:rPr>
                <w:rFonts w:hint="eastAsia" w:ascii="仿宋_GB2312" w:hAnsi="仿宋" w:eastAsia="仿宋_GB2312"/>
              </w:rPr>
              <w:t>□发调查表    □发录入程序    □电话采访    □调查员登门询问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97"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vMerge w:val="restart"/>
            <w:tcBorders>
              <w:tl2br w:val="nil"/>
              <w:tr2bl w:val="nil"/>
            </w:tcBorders>
            <w:vAlign w:val="center"/>
          </w:tcPr>
          <w:p>
            <w:pPr>
              <w:pStyle w:val="2"/>
              <w:spacing w:line="240" w:lineRule="atLeast"/>
              <w:ind w:left="-57" w:right="-57"/>
              <w:jc w:val="center"/>
              <w:rPr>
                <w:rFonts w:ascii="仿宋_GB2312" w:hAnsi="仿宋" w:eastAsia="仿宋_GB2312"/>
              </w:rPr>
            </w:pPr>
            <w:r>
              <w:rPr>
                <w:rFonts w:hint="eastAsia" w:ascii="仿宋_GB2312" w:hAnsi="仿宋" w:eastAsia="仿宋_GB2312"/>
              </w:rPr>
              <w:t>调查表式</w:t>
            </w:r>
          </w:p>
        </w:tc>
        <w:tc>
          <w:tcPr>
            <w:tcW w:w="7371" w:type="dxa"/>
            <w:gridSpan w:val="2"/>
            <w:tcBorders>
              <w:tl2br w:val="nil"/>
              <w:tr2bl w:val="nil"/>
            </w:tcBorders>
            <w:vAlign w:val="center"/>
          </w:tcPr>
          <w:p>
            <w:pPr>
              <w:pStyle w:val="2"/>
              <w:spacing w:line="240" w:lineRule="atLeast"/>
              <w:ind w:right="-105" w:rightChars="-50"/>
              <w:rPr>
                <w:rFonts w:ascii="仿宋_GB2312" w:hAnsi="仿宋" w:eastAsia="仿宋_GB2312"/>
                <w:spacing w:val="-2"/>
              </w:rPr>
            </w:pPr>
            <w:r>
              <w:rPr>
                <w:rFonts w:hint="eastAsia" w:ascii="仿宋_GB2312" w:hAnsi="仿宋" w:eastAsia="仿宋_GB2312"/>
                <w:spacing w:val="-2"/>
              </w:rPr>
              <w:t>共</w:t>
            </w:r>
            <w:r>
              <w:rPr>
                <w:rFonts w:hint="eastAsia" w:ascii="仿宋_GB2312" w:hAnsi="仿宋" w:eastAsia="仿宋_GB2312"/>
                <w:spacing w:val="-2"/>
                <w:u w:val="single"/>
              </w:rPr>
              <w:t xml:space="preserve">   </w:t>
            </w:r>
            <w:r>
              <w:rPr>
                <w:rFonts w:hint="eastAsia" w:ascii="仿宋_GB2312" w:hAnsi="仿宋" w:eastAsia="仿宋_GB2312"/>
                <w:spacing w:val="-2"/>
              </w:rPr>
              <w:t>张，其中年报</w:t>
            </w:r>
            <w:r>
              <w:rPr>
                <w:rFonts w:hint="eastAsia" w:ascii="仿宋_GB2312" w:hAnsi="仿宋" w:eastAsia="仿宋_GB2312"/>
                <w:spacing w:val="-2"/>
                <w:u w:val="single"/>
              </w:rPr>
              <w:t xml:space="preserve">   </w:t>
            </w:r>
            <w:r>
              <w:rPr>
                <w:rFonts w:hint="eastAsia" w:ascii="仿宋_GB2312" w:hAnsi="仿宋" w:eastAsia="仿宋_GB2312"/>
                <w:spacing w:val="-2"/>
              </w:rPr>
              <w:t>张，季报</w:t>
            </w:r>
            <w:r>
              <w:rPr>
                <w:rFonts w:hint="eastAsia" w:ascii="仿宋_GB2312" w:hAnsi="仿宋" w:eastAsia="仿宋_GB2312"/>
                <w:spacing w:val="-2"/>
                <w:u w:val="single"/>
              </w:rPr>
              <w:t xml:space="preserve">   </w:t>
            </w:r>
            <w:r>
              <w:rPr>
                <w:rFonts w:hint="eastAsia" w:ascii="仿宋_GB2312" w:hAnsi="仿宋" w:eastAsia="仿宋_GB2312"/>
                <w:spacing w:val="-2"/>
              </w:rPr>
              <w:t>张，月报</w:t>
            </w:r>
            <w:r>
              <w:rPr>
                <w:rFonts w:hint="eastAsia" w:ascii="仿宋_GB2312" w:hAnsi="仿宋" w:eastAsia="仿宋_GB2312"/>
                <w:spacing w:val="-2"/>
                <w:u w:val="single"/>
              </w:rPr>
              <w:t xml:space="preserve">   </w:t>
            </w:r>
            <w:r>
              <w:rPr>
                <w:rFonts w:hint="eastAsia" w:ascii="仿宋_GB2312" w:hAnsi="仿宋" w:eastAsia="仿宋_GB2312"/>
                <w:spacing w:val="-2"/>
              </w:rPr>
              <w:t>张；基层表</w:t>
            </w:r>
            <w:r>
              <w:rPr>
                <w:rFonts w:hint="eastAsia" w:ascii="仿宋_GB2312" w:hAnsi="仿宋" w:eastAsia="仿宋_GB2312"/>
                <w:spacing w:val="-2"/>
                <w:u w:val="single"/>
              </w:rPr>
              <w:t xml:space="preserve">   </w:t>
            </w:r>
            <w:r>
              <w:rPr>
                <w:rFonts w:hint="eastAsia" w:ascii="仿宋_GB2312" w:hAnsi="仿宋" w:eastAsia="仿宋_GB2312"/>
                <w:spacing w:val="-2"/>
              </w:rPr>
              <w:t>张，综合表</w:t>
            </w:r>
            <w:r>
              <w:rPr>
                <w:rFonts w:hint="eastAsia" w:ascii="仿宋_GB2312" w:hAnsi="仿宋" w:eastAsia="仿宋_GB2312"/>
                <w:spacing w:val="-2"/>
                <w:u w:val="single"/>
              </w:rPr>
              <w:t xml:space="preserve">   </w:t>
            </w:r>
            <w:r>
              <w:rPr>
                <w:rFonts w:hint="eastAsia" w:ascii="仿宋_GB2312" w:hAnsi="仿宋" w:eastAsia="仿宋_GB2312"/>
                <w:spacing w:val="-2"/>
              </w:rPr>
              <w:t>张。</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97"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vMerge w:val="continue"/>
            <w:tcBorders>
              <w:tl2br w:val="nil"/>
              <w:tr2bl w:val="nil"/>
            </w:tcBorders>
            <w:vAlign w:val="center"/>
          </w:tcPr>
          <w:p>
            <w:pPr>
              <w:widowControl/>
              <w:jc w:val="left"/>
              <w:rPr>
                <w:rFonts w:ascii="仿宋_GB2312" w:hAnsi="仿宋"/>
              </w:rPr>
            </w:pPr>
          </w:p>
        </w:tc>
        <w:tc>
          <w:tcPr>
            <w:tcW w:w="7371" w:type="dxa"/>
            <w:gridSpan w:val="2"/>
            <w:tcBorders>
              <w:tl2br w:val="nil"/>
              <w:tr2bl w:val="nil"/>
            </w:tcBorders>
            <w:vAlign w:val="center"/>
          </w:tcPr>
          <w:p>
            <w:pPr>
              <w:pStyle w:val="2"/>
              <w:spacing w:line="240" w:lineRule="atLeast"/>
              <w:ind w:right="-105" w:rightChars="-50"/>
              <w:rPr>
                <w:rFonts w:ascii="仿宋_GB2312" w:hAnsi="仿宋" w:eastAsia="仿宋_GB2312"/>
                <w:spacing w:val="-2"/>
              </w:rPr>
            </w:pPr>
            <w:r>
              <w:rPr>
                <w:rFonts w:hint="eastAsia" w:ascii="仿宋_GB2312" w:hAnsi="仿宋" w:eastAsia="仿宋_GB2312"/>
                <w:spacing w:val="-2"/>
              </w:rPr>
              <w:t>表号：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97"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tcBorders>
              <w:tl2br w:val="nil"/>
              <w:tr2bl w:val="nil"/>
            </w:tcBorders>
            <w:vAlign w:val="center"/>
          </w:tcPr>
          <w:p>
            <w:pPr>
              <w:pStyle w:val="2"/>
              <w:spacing w:line="240" w:lineRule="atLeast"/>
              <w:ind w:left="-57" w:right="-57"/>
              <w:jc w:val="center"/>
              <w:rPr>
                <w:rFonts w:ascii="仿宋_GB2312" w:hAnsi="仿宋" w:eastAsia="仿宋_GB2312"/>
              </w:rPr>
            </w:pPr>
            <w:r>
              <w:rPr>
                <w:rFonts w:hint="eastAsia" w:ascii="仿宋_GB2312" w:hAnsi="仿宋" w:eastAsia="仿宋_GB2312"/>
              </w:rPr>
              <w:t>填报方式</w:t>
            </w:r>
          </w:p>
        </w:tc>
        <w:tc>
          <w:tcPr>
            <w:tcW w:w="7371" w:type="dxa"/>
            <w:gridSpan w:val="2"/>
            <w:tcBorders>
              <w:tl2br w:val="nil"/>
              <w:tr2bl w:val="nil"/>
            </w:tcBorders>
            <w:vAlign w:val="center"/>
          </w:tcPr>
          <w:p>
            <w:pPr>
              <w:pStyle w:val="2"/>
              <w:spacing w:line="240" w:lineRule="atLeast"/>
              <w:ind w:right="-105" w:rightChars="-50"/>
              <w:rPr>
                <w:rFonts w:ascii="仿宋_GB2312" w:hAnsi="仿宋" w:eastAsia="仿宋_GB2312"/>
              </w:rPr>
            </w:pPr>
            <w:r>
              <w:rPr>
                <w:rFonts w:hint="eastAsia" w:ascii="仿宋_GB2312" w:hAnsi="仿宋" w:eastAsia="仿宋_GB2312"/>
              </w:rPr>
              <w:t>□调查单位填报  □调查员填写  □根据行政记录填写  □其它</w:t>
            </w:r>
            <w:r>
              <w:rPr>
                <w:rFonts w:hint="eastAsia" w:ascii="仿宋_GB2312" w:hAnsi="仿宋" w:eastAsia="仿宋_GB2312"/>
                <w:u w:val="single"/>
              </w:rPr>
              <w:t xml:space="preserve">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24"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tcBorders>
              <w:tl2br w:val="nil"/>
              <w:tr2bl w:val="nil"/>
            </w:tcBorders>
            <w:vAlign w:val="center"/>
          </w:tcPr>
          <w:p>
            <w:pPr>
              <w:pStyle w:val="2"/>
              <w:spacing w:line="240" w:lineRule="atLeast"/>
              <w:ind w:left="-57" w:right="-57"/>
              <w:jc w:val="center"/>
              <w:rPr>
                <w:rFonts w:ascii="仿宋_GB2312" w:hAnsi="仿宋" w:eastAsia="仿宋_GB2312"/>
              </w:rPr>
            </w:pPr>
            <w:r>
              <w:rPr>
                <w:rFonts w:hint="eastAsia" w:ascii="仿宋_GB2312" w:hAnsi="仿宋" w:eastAsia="仿宋_GB2312"/>
              </w:rPr>
              <w:t>实施方式</w:t>
            </w:r>
          </w:p>
        </w:tc>
        <w:tc>
          <w:tcPr>
            <w:tcW w:w="7371" w:type="dxa"/>
            <w:gridSpan w:val="2"/>
            <w:tcBorders>
              <w:tl2br w:val="nil"/>
              <w:tr2bl w:val="nil"/>
            </w:tcBorders>
            <w:vAlign w:val="center"/>
          </w:tcPr>
          <w:p>
            <w:pPr>
              <w:pStyle w:val="2"/>
              <w:spacing w:line="240" w:lineRule="atLeast"/>
              <w:rPr>
                <w:rFonts w:ascii="仿宋_GB2312" w:hAnsi="仿宋" w:eastAsia="仿宋_GB2312"/>
              </w:rPr>
            </w:pPr>
            <w:r>
              <w:rPr>
                <w:rFonts w:hint="eastAsia" w:ascii="仿宋_GB2312" w:hAnsi="仿宋" w:eastAsia="仿宋_GB2312"/>
              </w:rPr>
              <w:t>□逐级向下布置            □从旗县级逐级向下布置</w:t>
            </w:r>
          </w:p>
          <w:p>
            <w:pPr>
              <w:pStyle w:val="2"/>
              <w:spacing w:line="240" w:lineRule="atLeast"/>
              <w:rPr>
                <w:rFonts w:ascii="仿宋_GB2312" w:hAnsi="仿宋" w:eastAsia="仿宋_GB2312"/>
              </w:rPr>
            </w:pPr>
            <w:r>
              <w:rPr>
                <w:rFonts w:hint="eastAsia" w:ascii="仿宋_GB2312" w:hAnsi="仿宋" w:eastAsia="仿宋_GB2312"/>
              </w:rPr>
              <w:t>□直接布置到调查单位      □其它</w:t>
            </w:r>
            <w:r>
              <w:rPr>
                <w:rFonts w:hint="eastAsia" w:ascii="仿宋_GB2312" w:hAnsi="仿宋" w:eastAsia="仿宋_GB2312"/>
                <w:u w:val="single"/>
              </w:rPr>
              <w:t xml:space="preserve">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97"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tcBorders>
              <w:tl2br w:val="nil"/>
              <w:tr2bl w:val="nil"/>
            </w:tcBorders>
            <w:vAlign w:val="center"/>
          </w:tcPr>
          <w:p>
            <w:pPr>
              <w:pStyle w:val="2"/>
              <w:spacing w:line="240" w:lineRule="atLeast"/>
              <w:ind w:left="-57" w:right="-57"/>
              <w:jc w:val="center"/>
              <w:rPr>
                <w:rFonts w:ascii="仿宋_GB2312" w:hAnsi="仿宋" w:eastAsia="仿宋_GB2312"/>
              </w:rPr>
            </w:pPr>
            <w:r>
              <w:rPr>
                <w:rFonts w:hint="eastAsia" w:ascii="仿宋_GB2312" w:hAnsi="仿宋" w:eastAsia="仿宋_GB2312"/>
              </w:rPr>
              <w:t>起报级别</w:t>
            </w:r>
          </w:p>
        </w:tc>
        <w:tc>
          <w:tcPr>
            <w:tcW w:w="7371" w:type="dxa"/>
            <w:gridSpan w:val="2"/>
            <w:tcBorders>
              <w:tl2br w:val="nil"/>
              <w:tr2bl w:val="nil"/>
            </w:tcBorders>
            <w:vAlign w:val="center"/>
          </w:tcPr>
          <w:p>
            <w:pPr>
              <w:pStyle w:val="2"/>
              <w:spacing w:line="240" w:lineRule="atLeast"/>
              <w:rPr>
                <w:rFonts w:ascii="仿宋_GB2312" w:hAnsi="仿宋" w:eastAsia="仿宋_GB2312"/>
              </w:rPr>
            </w:pPr>
            <w:r>
              <w:rPr>
                <w:rFonts w:hint="eastAsia" w:ascii="仿宋_GB2312" w:hAnsi="仿宋" w:eastAsia="仿宋_GB2312"/>
              </w:rPr>
              <w:t>□市级      □旗县级      □乡级      □村级      □单位直报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97"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vMerge w:val="restart"/>
            <w:tcBorders>
              <w:tl2br w:val="nil"/>
              <w:tr2bl w:val="nil"/>
            </w:tcBorders>
            <w:vAlign w:val="center"/>
          </w:tcPr>
          <w:p>
            <w:pPr>
              <w:pStyle w:val="2"/>
              <w:spacing w:line="240" w:lineRule="atLeast"/>
              <w:ind w:left="-57" w:right="-57"/>
              <w:jc w:val="center"/>
              <w:rPr>
                <w:rFonts w:ascii="仿宋_GB2312" w:hAnsi="仿宋" w:eastAsia="仿宋_GB2312"/>
              </w:rPr>
            </w:pPr>
            <w:r>
              <w:rPr>
                <w:rFonts w:hint="eastAsia" w:ascii="仿宋_GB2312" w:hAnsi="仿宋" w:eastAsia="仿宋_GB2312"/>
              </w:rPr>
              <w:t>调查资料</w:t>
            </w:r>
          </w:p>
        </w:tc>
        <w:tc>
          <w:tcPr>
            <w:tcW w:w="1024" w:type="dxa"/>
            <w:tcBorders>
              <w:tl2br w:val="nil"/>
              <w:tr2bl w:val="nil"/>
            </w:tcBorders>
            <w:vAlign w:val="center"/>
          </w:tcPr>
          <w:p>
            <w:pPr>
              <w:pStyle w:val="2"/>
              <w:spacing w:line="240" w:lineRule="atLeast"/>
              <w:ind w:left="-105" w:leftChars="-50" w:right="-105" w:rightChars="-50"/>
              <w:jc w:val="center"/>
              <w:rPr>
                <w:rFonts w:ascii="仿宋_GB2312" w:hAnsi="仿宋" w:eastAsia="仿宋_GB2312"/>
              </w:rPr>
            </w:pPr>
            <w:r>
              <w:rPr>
                <w:rFonts w:hint="eastAsia" w:ascii="仿宋_GB2312" w:hAnsi="仿宋" w:eastAsia="仿宋_GB2312"/>
              </w:rPr>
              <w:t>资料形式</w:t>
            </w:r>
          </w:p>
        </w:tc>
        <w:tc>
          <w:tcPr>
            <w:tcW w:w="6347" w:type="dxa"/>
            <w:tcBorders>
              <w:tl2br w:val="nil"/>
              <w:tr2bl w:val="nil"/>
            </w:tcBorders>
            <w:vAlign w:val="center"/>
          </w:tcPr>
          <w:p>
            <w:pPr>
              <w:pStyle w:val="2"/>
              <w:spacing w:line="240" w:lineRule="atLeast"/>
              <w:rPr>
                <w:rFonts w:ascii="仿宋_GB2312" w:hAnsi="仿宋" w:eastAsia="仿宋_GB2312"/>
              </w:rPr>
            </w:pPr>
            <w:r>
              <w:rPr>
                <w:rFonts w:hint="eastAsia" w:ascii="仿宋_GB2312" w:hAnsi="仿宋" w:eastAsia="仿宋_GB2312"/>
              </w:rPr>
              <w:t>□数据           □文字           □数文混合</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97"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vMerge w:val="continue"/>
            <w:tcBorders>
              <w:tl2br w:val="nil"/>
              <w:tr2bl w:val="nil"/>
            </w:tcBorders>
            <w:vAlign w:val="center"/>
          </w:tcPr>
          <w:p>
            <w:pPr>
              <w:widowControl/>
              <w:jc w:val="left"/>
              <w:rPr>
                <w:rFonts w:ascii="仿宋_GB2312" w:hAnsi="仿宋"/>
              </w:rPr>
            </w:pPr>
          </w:p>
        </w:tc>
        <w:tc>
          <w:tcPr>
            <w:tcW w:w="1024" w:type="dxa"/>
            <w:tcBorders>
              <w:tl2br w:val="nil"/>
              <w:tr2bl w:val="nil"/>
            </w:tcBorders>
            <w:vAlign w:val="center"/>
          </w:tcPr>
          <w:p>
            <w:pPr>
              <w:pStyle w:val="2"/>
              <w:spacing w:line="240" w:lineRule="atLeast"/>
              <w:ind w:left="-105" w:leftChars="-50" w:right="-105" w:rightChars="-50"/>
              <w:jc w:val="center"/>
              <w:rPr>
                <w:rFonts w:ascii="仿宋_GB2312" w:hAnsi="仿宋" w:eastAsia="仿宋_GB2312"/>
              </w:rPr>
            </w:pPr>
            <w:r>
              <w:rPr>
                <w:rFonts w:hint="eastAsia" w:ascii="仿宋_GB2312" w:hAnsi="仿宋" w:eastAsia="仿宋_GB2312"/>
              </w:rPr>
              <w:t>报送方式</w:t>
            </w:r>
          </w:p>
        </w:tc>
        <w:tc>
          <w:tcPr>
            <w:tcW w:w="6347" w:type="dxa"/>
            <w:tcBorders>
              <w:tl2br w:val="nil"/>
              <w:tr2bl w:val="nil"/>
            </w:tcBorders>
            <w:vAlign w:val="center"/>
          </w:tcPr>
          <w:p>
            <w:pPr>
              <w:pStyle w:val="2"/>
              <w:spacing w:line="240" w:lineRule="atLeast"/>
              <w:rPr>
                <w:rFonts w:ascii="仿宋_GB2312" w:hAnsi="仿宋" w:eastAsia="仿宋_GB2312"/>
              </w:rPr>
            </w:pPr>
            <w:r>
              <w:rPr>
                <w:rFonts w:hint="eastAsia" w:ascii="仿宋_GB2312" w:hAnsi="仿宋" w:eastAsia="仿宋_GB2312"/>
              </w:rPr>
              <w:t>□报表    □电子邮件    □传真    □联网直报    □其他</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97"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vMerge w:val="continue"/>
            <w:tcBorders>
              <w:tl2br w:val="nil"/>
              <w:tr2bl w:val="nil"/>
            </w:tcBorders>
            <w:vAlign w:val="center"/>
          </w:tcPr>
          <w:p>
            <w:pPr>
              <w:widowControl/>
              <w:jc w:val="left"/>
              <w:rPr>
                <w:rFonts w:ascii="仿宋_GB2312" w:hAnsi="仿宋"/>
              </w:rPr>
            </w:pPr>
          </w:p>
        </w:tc>
        <w:tc>
          <w:tcPr>
            <w:tcW w:w="1024" w:type="dxa"/>
            <w:tcBorders>
              <w:tl2br w:val="nil"/>
              <w:tr2bl w:val="nil"/>
            </w:tcBorders>
            <w:vAlign w:val="center"/>
          </w:tcPr>
          <w:p>
            <w:pPr>
              <w:pStyle w:val="2"/>
              <w:spacing w:line="240" w:lineRule="atLeast"/>
              <w:ind w:left="-105" w:leftChars="-50" w:right="-105" w:rightChars="-50"/>
              <w:jc w:val="center"/>
              <w:rPr>
                <w:rFonts w:ascii="仿宋_GB2312" w:hAnsi="仿宋" w:eastAsia="仿宋_GB2312"/>
              </w:rPr>
            </w:pPr>
            <w:r>
              <w:rPr>
                <w:rFonts w:hint="eastAsia" w:ascii="仿宋_GB2312" w:hAnsi="仿宋" w:eastAsia="仿宋_GB2312"/>
              </w:rPr>
              <w:t>汇总方式</w:t>
            </w:r>
          </w:p>
        </w:tc>
        <w:tc>
          <w:tcPr>
            <w:tcW w:w="6347" w:type="dxa"/>
            <w:tcBorders>
              <w:tl2br w:val="nil"/>
              <w:tr2bl w:val="nil"/>
            </w:tcBorders>
            <w:vAlign w:val="center"/>
          </w:tcPr>
          <w:p>
            <w:pPr>
              <w:pStyle w:val="2"/>
              <w:spacing w:line="240" w:lineRule="atLeast"/>
              <w:rPr>
                <w:rFonts w:ascii="仿宋_GB2312" w:hAnsi="仿宋" w:eastAsia="仿宋_GB2312"/>
              </w:rPr>
            </w:pPr>
            <w:r>
              <w:rPr>
                <w:rFonts w:hint="eastAsia" w:ascii="仿宋_GB2312" w:hAnsi="仿宋" w:eastAsia="仿宋_GB2312"/>
              </w:rPr>
              <w:t>□超级汇总      □逐级汇总      □两种方式结合</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97"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vMerge w:val="continue"/>
            <w:tcBorders>
              <w:tl2br w:val="nil"/>
              <w:tr2bl w:val="nil"/>
            </w:tcBorders>
            <w:vAlign w:val="center"/>
          </w:tcPr>
          <w:p>
            <w:pPr>
              <w:widowControl/>
              <w:jc w:val="left"/>
              <w:rPr>
                <w:rFonts w:ascii="仿宋_GB2312" w:hAnsi="仿宋"/>
              </w:rPr>
            </w:pPr>
          </w:p>
        </w:tc>
        <w:tc>
          <w:tcPr>
            <w:tcW w:w="1024" w:type="dxa"/>
            <w:tcBorders>
              <w:tl2br w:val="nil"/>
              <w:tr2bl w:val="nil"/>
            </w:tcBorders>
            <w:vAlign w:val="center"/>
          </w:tcPr>
          <w:p>
            <w:pPr>
              <w:pStyle w:val="2"/>
              <w:spacing w:line="240" w:lineRule="atLeast"/>
              <w:ind w:left="-105" w:leftChars="-50" w:right="-105" w:rightChars="-50"/>
              <w:jc w:val="center"/>
              <w:rPr>
                <w:rFonts w:ascii="仿宋_GB2312" w:hAnsi="仿宋" w:eastAsia="仿宋_GB2312"/>
              </w:rPr>
            </w:pPr>
            <w:r>
              <w:rPr>
                <w:rFonts w:hint="eastAsia" w:ascii="仿宋_GB2312" w:hAnsi="仿宋" w:eastAsia="仿宋_GB2312"/>
              </w:rPr>
              <w:t>资料时间</w:t>
            </w:r>
          </w:p>
        </w:tc>
        <w:tc>
          <w:tcPr>
            <w:tcW w:w="6347" w:type="dxa"/>
            <w:tcBorders>
              <w:tl2br w:val="nil"/>
              <w:tr2bl w:val="nil"/>
            </w:tcBorders>
            <w:vAlign w:val="center"/>
          </w:tcPr>
          <w:p>
            <w:pPr>
              <w:pStyle w:val="2"/>
              <w:spacing w:line="240" w:lineRule="atLeast"/>
              <w:rPr>
                <w:rFonts w:ascii="仿宋_GB2312" w:hAnsi="仿宋" w:eastAsia="仿宋_GB231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97"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vMerge w:val="continue"/>
            <w:tcBorders>
              <w:tl2br w:val="nil"/>
              <w:tr2bl w:val="nil"/>
            </w:tcBorders>
            <w:vAlign w:val="center"/>
          </w:tcPr>
          <w:p>
            <w:pPr>
              <w:widowControl/>
              <w:jc w:val="left"/>
              <w:rPr>
                <w:rFonts w:ascii="仿宋_GB2312" w:hAnsi="仿宋"/>
              </w:rPr>
            </w:pPr>
          </w:p>
        </w:tc>
        <w:tc>
          <w:tcPr>
            <w:tcW w:w="1024" w:type="dxa"/>
            <w:tcBorders>
              <w:tl2br w:val="nil"/>
              <w:tr2bl w:val="nil"/>
            </w:tcBorders>
            <w:vAlign w:val="center"/>
          </w:tcPr>
          <w:p>
            <w:pPr>
              <w:pStyle w:val="2"/>
              <w:spacing w:line="240" w:lineRule="atLeast"/>
              <w:ind w:left="-105" w:leftChars="-50" w:right="-105" w:rightChars="-50"/>
              <w:jc w:val="center"/>
              <w:rPr>
                <w:rFonts w:ascii="仿宋_GB2312" w:hAnsi="仿宋" w:eastAsia="仿宋_GB2312"/>
              </w:rPr>
            </w:pPr>
            <w:r>
              <w:rPr>
                <w:rFonts w:hint="eastAsia" w:ascii="仿宋_GB2312" w:hAnsi="仿宋" w:eastAsia="仿宋_GB2312"/>
              </w:rPr>
              <w:t>调查时间</w:t>
            </w:r>
          </w:p>
        </w:tc>
        <w:tc>
          <w:tcPr>
            <w:tcW w:w="6347" w:type="dxa"/>
            <w:tcBorders>
              <w:tl2br w:val="nil"/>
              <w:tr2bl w:val="nil"/>
            </w:tcBorders>
            <w:vAlign w:val="center"/>
          </w:tcPr>
          <w:p>
            <w:pPr>
              <w:pStyle w:val="2"/>
              <w:spacing w:line="240" w:lineRule="atLeast"/>
              <w:rPr>
                <w:rFonts w:ascii="仿宋_GB2312" w:hAnsi="仿宋" w:eastAsia="仿宋_GB231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24" w:hRule="atLeast"/>
          <w:jc w:val="center"/>
        </w:trPr>
        <w:tc>
          <w:tcPr>
            <w:tcW w:w="633" w:type="dxa"/>
            <w:vMerge w:val="continue"/>
            <w:tcBorders>
              <w:tl2br w:val="nil"/>
              <w:tr2bl w:val="nil"/>
            </w:tcBorders>
            <w:vAlign w:val="center"/>
          </w:tcPr>
          <w:p>
            <w:pPr>
              <w:widowControl/>
              <w:jc w:val="left"/>
              <w:rPr>
                <w:rFonts w:ascii="仿宋_GB2312" w:hAnsi="仿宋"/>
              </w:rPr>
            </w:pPr>
          </w:p>
        </w:tc>
        <w:tc>
          <w:tcPr>
            <w:tcW w:w="1160" w:type="dxa"/>
            <w:gridSpan w:val="2"/>
            <w:tcBorders>
              <w:tl2br w:val="nil"/>
              <w:tr2bl w:val="nil"/>
            </w:tcBorders>
            <w:vAlign w:val="center"/>
          </w:tcPr>
          <w:p>
            <w:pPr>
              <w:pStyle w:val="2"/>
              <w:spacing w:line="240" w:lineRule="atLeast"/>
              <w:ind w:left="-57" w:right="-57"/>
              <w:jc w:val="center"/>
              <w:rPr>
                <w:rFonts w:ascii="仿宋_GB2312" w:hAnsi="仿宋" w:eastAsia="仿宋_GB2312"/>
              </w:rPr>
            </w:pPr>
            <w:r>
              <w:rPr>
                <w:rFonts w:hint="eastAsia" w:ascii="仿宋_GB2312" w:hAnsi="仿宋" w:eastAsia="仿宋_GB2312"/>
              </w:rPr>
              <w:t>统计标准</w:t>
            </w:r>
          </w:p>
        </w:tc>
        <w:tc>
          <w:tcPr>
            <w:tcW w:w="7371" w:type="dxa"/>
            <w:gridSpan w:val="2"/>
            <w:tcBorders>
              <w:tl2br w:val="nil"/>
              <w:tr2bl w:val="nil"/>
            </w:tcBorders>
            <w:vAlign w:val="center"/>
          </w:tcPr>
          <w:p>
            <w:pPr>
              <w:pStyle w:val="2"/>
              <w:spacing w:line="240" w:lineRule="atLeast"/>
              <w:rPr>
                <w:rFonts w:ascii="仿宋_GB2312" w:hAnsi="仿宋" w:eastAsia="仿宋_GB2312"/>
              </w:rPr>
            </w:pPr>
            <w:r>
              <w:rPr>
                <w:rFonts w:hint="eastAsia" w:ascii="仿宋_GB2312" w:hAnsi="仿宋" w:eastAsia="仿宋_GB2312"/>
              </w:rPr>
              <w:t>□单位代码    □职业分类    □登记注册类型    □国民经济行业分类</w:t>
            </w:r>
          </w:p>
          <w:p>
            <w:pPr>
              <w:pStyle w:val="2"/>
              <w:spacing w:line="240" w:lineRule="atLeast"/>
              <w:rPr>
                <w:rFonts w:ascii="仿宋_GB2312" w:hAnsi="仿宋" w:eastAsia="仿宋_GB2312"/>
              </w:rPr>
            </w:pPr>
            <w:r>
              <w:rPr>
                <w:rFonts w:hint="eastAsia" w:ascii="仿宋_GB2312" w:hAnsi="仿宋" w:eastAsia="仿宋_GB2312"/>
              </w:rPr>
              <w:t>□大中小型    □隶属关系    □行政区划    □国别地区   □营业状态</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832" w:hRule="atLeast"/>
          <w:jc w:val="center"/>
        </w:trPr>
        <w:tc>
          <w:tcPr>
            <w:tcW w:w="1196" w:type="dxa"/>
            <w:gridSpan w:val="2"/>
            <w:vMerge w:val="restart"/>
            <w:tcBorders>
              <w:tl2br w:val="nil"/>
              <w:tr2bl w:val="nil"/>
            </w:tcBorders>
            <w:vAlign w:val="center"/>
          </w:tcPr>
          <w:p>
            <w:pPr>
              <w:widowControl/>
              <w:jc w:val="left"/>
              <w:rPr>
                <w:rFonts w:ascii="仿宋_GB2312" w:hAnsi="仿宋"/>
              </w:rPr>
            </w:pPr>
          </w:p>
          <w:p>
            <w:pPr>
              <w:widowControl/>
              <w:jc w:val="center"/>
              <w:rPr>
                <w:rFonts w:ascii="仿宋_GB2312" w:hAnsi="仿宋"/>
              </w:rPr>
            </w:pPr>
            <w:r>
              <w:rPr>
                <w:rFonts w:hint="eastAsia" w:ascii="仿宋_GB2312" w:hAnsi="仿宋"/>
              </w:rPr>
              <w:t>论</w:t>
            </w:r>
          </w:p>
          <w:p>
            <w:pPr>
              <w:widowControl/>
              <w:jc w:val="center"/>
              <w:rPr>
                <w:rFonts w:ascii="仿宋_GB2312" w:hAnsi="仿宋"/>
              </w:rPr>
            </w:pPr>
            <w:r>
              <w:rPr>
                <w:rFonts w:hint="eastAsia" w:ascii="仿宋_GB2312" w:hAnsi="仿宋"/>
              </w:rPr>
              <w:t>证</w:t>
            </w:r>
          </w:p>
          <w:p>
            <w:pPr>
              <w:widowControl/>
              <w:jc w:val="center"/>
              <w:rPr>
                <w:rFonts w:ascii="仿宋_GB2312" w:hAnsi="仿宋"/>
              </w:rPr>
            </w:pPr>
            <w:r>
              <w:rPr>
                <w:rFonts w:hint="eastAsia" w:ascii="仿宋_GB2312" w:hAnsi="仿宋"/>
              </w:rPr>
              <w:t>报</w:t>
            </w:r>
          </w:p>
          <w:p>
            <w:pPr>
              <w:widowControl/>
              <w:jc w:val="center"/>
              <w:rPr>
                <w:rFonts w:ascii="仿宋_GB2312" w:hAnsi="仿宋"/>
              </w:rPr>
            </w:pPr>
            <w:r>
              <w:rPr>
                <w:rFonts w:hint="eastAsia" w:ascii="仿宋_GB2312" w:hAnsi="仿宋"/>
              </w:rPr>
              <w:t>告</w:t>
            </w:r>
          </w:p>
          <w:p>
            <w:pPr>
              <w:pStyle w:val="2"/>
              <w:spacing w:line="240" w:lineRule="atLeast"/>
              <w:jc w:val="center"/>
              <w:rPr>
                <w:rFonts w:ascii="仿宋_GB2312" w:hAnsi="仿宋" w:eastAsia="仿宋_GB2312"/>
              </w:rPr>
            </w:pPr>
          </w:p>
          <w:p>
            <w:pPr>
              <w:pStyle w:val="2"/>
              <w:spacing w:line="240" w:lineRule="atLeast"/>
              <w:jc w:val="center"/>
              <w:rPr>
                <w:rFonts w:ascii="仿宋_GB2312" w:hAnsi="仿宋" w:eastAsia="仿宋_GB2312"/>
              </w:rPr>
            </w:pPr>
          </w:p>
          <w:p>
            <w:pPr>
              <w:pStyle w:val="2"/>
              <w:spacing w:line="240" w:lineRule="atLeast"/>
              <w:rPr>
                <w:rFonts w:ascii="仿宋_GB2312" w:hAnsi="仿宋" w:eastAsia="仿宋_GB2312"/>
              </w:rPr>
            </w:pPr>
          </w:p>
        </w:tc>
        <w:tc>
          <w:tcPr>
            <w:tcW w:w="7968" w:type="dxa"/>
            <w:gridSpan w:val="3"/>
            <w:tcBorders>
              <w:tl2br w:val="nil"/>
              <w:tr2bl w:val="nil"/>
            </w:tcBorders>
            <w:vAlign w:val="center"/>
          </w:tcPr>
          <w:p>
            <w:pPr>
              <w:pStyle w:val="2"/>
              <w:spacing w:line="240" w:lineRule="atLeast"/>
              <w:rPr>
                <w:rFonts w:ascii="仿宋_GB2312" w:hAnsi="仿宋" w:eastAsia="仿宋_GB2312"/>
              </w:rPr>
            </w:pPr>
            <w:r>
              <w:rPr>
                <w:rFonts w:hint="eastAsia" w:ascii="仿宋" w:hAnsi="仿宋" w:eastAsia="仿宋" w:cs="仿宋"/>
              </w:rPr>
              <w:t>包括：1.立项论证：阐明立项是否符合已定的职能分工范围，立项依据、背景材料、调查目的、调查资料的使用范围和服务对象，调查内容与其他统计调查是否存在重复或交叉的问题，阐明统计资料的来源等。2.调查内容论证：包括统计调查对象、范围、方法、内容、组织方式、指标体系、样本量、调查表式、统计资料的报送和公布、统计分类、统计单位、计量单位和数据格式等。3.调查经费论证：阐明调查经费来源、金额数量及具体分配方案。4. 专家论证：重大、重要统计调查项目外部专家评审意见。5.新增重要统计调查项目的试点报告。6.修订的统计调查项目需说明主要修订内容。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212" w:hRule="atLeast"/>
          <w:jc w:val="center"/>
        </w:trPr>
        <w:tc>
          <w:tcPr>
            <w:tcW w:w="1196" w:type="dxa"/>
            <w:gridSpan w:val="2"/>
            <w:vMerge w:val="continue"/>
            <w:tcBorders>
              <w:tl2br w:val="nil"/>
              <w:tr2bl w:val="nil"/>
            </w:tcBorders>
            <w:vAlign w:val="center"/>
          </w:tcPr>
          <w:p>
            <w:pPr>
              <w:pStyle w:val="2"/>
              <w:spacing w:line="240" w:lineRule="atLeast"/>
            </w:pPr>
          </w:p>
        </w:tc>
        <w:tc>
          <w:tcPr>
            <w:tcW w:w="7968" w:type="dxa"/>
            <w:gridSpan w:val="3"/>
            <w:tcBorders>
              <w:tl2br w:val="nil"/>
              <w:tr2bl w:val="nil"/>
            </w:tcBorders>
            <w:vAlign w:val="center"/>
          </w:tcPr>
          <w:p>
            <w:pPr>
              <w:pStyle w:val="2"/>
              <w:spacing w:line="240" w:lineRule="atLeast"/>
            </w:pPr>
          </w:p>
          <w:p>
            <w:pPr>
              <w:pStyle w:val="2"/>
              <w:spacing w:line="240" w:lineRule="atLeast"/>
            </w:pPr>
          </w:p>
          <w:p>
            <w:pPr>
              <w:pStyle w:val="2"/>
              <w:spacing w:line="240" w:lineRule="atLeast"/>
            </w:pPr>
          </w:p>
          <w:p>
            <w:pPr>
              <w:pStyle w:val="2"/>
              <w:spacing w:line="240" w:lineRule="atLeast"/>
            </w:pPr>
          </w:p>
          <w:p>
            <w:pPr>
              <w:pStyle w:val="2"/>
              <w:spacing w:line="240" w:lineRule="atLeast"/>
            </w:pPr>
          </w:p>
          <w:p>
            <w:pPr>
              <w:pStyle w:val="2"/>
              <w:spacing w:line="240" w:lineRule="atLeast"/>
            </w:pPr>
          </w:p>
          <w:p>
            <w:pPr>
              <w:pStyle w:val="2"/>
              <w:spacing w:line="240" w:lineRule="atLeast"/>
            </w:pPr>
          </w:p>
          <w:p>
            <w:pPr>
              <w:pStyle w:val="2"/>
              <w:spacing w:line="240" w:lineRule="atLeast"/>
            </w:pPr>
          </w:p>
          <w:p>
            <w:pPr>
              <w:pStyle w:val="2"/>
              <w:wordWrap w:val="0"/>
              <w:spacing w:line="240" w:lineRule="atLeast"/>
              <w:ind w:firstLine="1260" w:firstLineChars="600"/>
              <w:jc w:val="right"/>
              <w:rPr>
                <w:rFonts w:ascii="仿宋_GB2312" w:hAnsi="仿宋" w:eastAsia="仿宋_GB231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62" w:hRule="atLeast"/>
          <w:jc w:val="center"/>
        </w:trPr>
        <w:tc>
          <w:tcPr>
            <w:tcW w:w="1196" w:type="dxa"/>
            <w:gridSpan w:val="2"/>
            <w:vMerge w:val="restart"/>
            <w:tcBorders>
              <w:tl2br w:val="nil"/>
              <w:tr2bl w:val="nil"/>
            </w:tcBorders>
            <w:vAlign w:val="center"/>
          </w:tcPr>
          <w:p>
            <w:pPr>
              <w:pStyle w:val="2"/>
              <w:spacing w:line="240" w:lineRule="atLeast"/>
              <w:jc w:val="center"/>
              <w:rPr>
                <w:rFonts w:ascii="仿宋_GB2312" w:hAnsi="仿宋" w:eastAsia="仿宋_GB2312"/>
              </w:rPr>
            </w:pPr>
            <w:r>
              <w:rPr>
                <w:rFonts w:hint="eastAsia" w:ascii="仿宋_GB2312" w:hAnsi="仿宋" w:eastAsia="仿宋_GB2312"/>
              </w:rPr>
              <w:t>制</w:t>
            </w:r>
          </w:p>
          <w:p>
            <w:pPr>
              <w:pStyle w:val="2"/>
              <w:spacing w:line="240" w:lineRule="atLeast"/>
              <w:jc w:val="center"/>
              <w:rPr>
                <w:rFonts w:ascii="仿宋_GB2312" w:hAnsi="仿宋" w:eastAsia="仿宋_GB2312"/>
              </w:rPr>
            </w:pPr>
            <w:r>
              <w:rPr>
                <w:rFonts w:hint="eastAsia" w:ascii="仿宋_GB2312" w:hAnsi="仿宋" w:eastAsia="仿宋_GB2312"/>
              </w:rPr>
              <w:t>度</w:t>
            </w:r>
          </w:p>
          <w:p>
            <w:pPr>
              <w:pStyle w:val="2"/>
              <w:spacing w:line="240" w:lineRule="atLeast"/>
              <w:jc w:val="center"/>
              <w:rPr>
                <w:rFonts w:ascii="仿宋_GB2312" w:hAnsi="仿宋" w:eastAsia="仿宋_GB2312"/>
              </w:rPr>
            </w:pPr>
            <w:r>
              <w:rPr>
                <w:rFonts w:hint="eastAsia" w:ascii="仿宋_GB2312" w:hAnsi="仿宋" w:eastAsia="仿宋_GB2312"/>
              </w:rPr>
              <w:t>公</w:t>
            </w:r>
          </w:p>
          <w:p>
            <w:pPr>
              <w:pStyle w:val="2"/>
              <w:spacing w:line="240" w:lineRule="atLeast"/>
              <w:jc w:val="center"/>
              <w:rPr>
                <w:rFonts w:ascii="仿宋_GB2312" w:hAnsi="仿宋" w:eastAsia="仿宋_GB2312"/>
              </w:rPr>
            </w:pPr>
            <w:r>
              <w:rPr>
                <w:rFonts w:hint="eastAsia" w:ascii="仿宋_GB2312" w:hAnsi="仿宋" w:eastAsia="仿宋_GB2312"/>
              </w:rPr>
              <w:t>开</w:t>
            </w:r>
          </w:p>
          <w:p>
            <w:pPr>
              <w:pStyle w:val="2"/>
              <w:spacing w:line="240" w:lineRule="atLeast"/>
              <w:jc w:val="center"/>
              <w:rPr>
                <w:rFonts w:ascii="仿宋_GB2312" w:hAnsi="仿宋" w:eastAsia="仿宋_GB2312"/>
              </w:rPr>
            </w:pPr>
            <w:r>
              <w:rPr>
                <w:rFonts w:hint="eastAsia" w:ascii="仿宋_GB2312" w:hAnsi="仿宋" w:eastAsia="仿宋_GB2312"/>
              </w:rPr>
              <w:t>主</w:t>
            </w:r>
          </w:p>
          <w:p>
            <w:pPr>
              <w:pStyle w:val="2"/>
              <w:spacing w:line="240" w:lineRule="atLeast"/>
              <w:jc w:val="center"/>
              <w:rPr>
                <w:rFonts w:ascii="仿宋_GB2312" w:hAnsi="仿宋" w:eastAsia="仿宋_GB2312"/>
              </w:rPr>
            </w:pPr>
            <w:r>
              <w:rPr>
                <w:rFonts w:hint="eastAsia" w:ascii="仿宋_GB2312" w:hAnsi="仿宋" w:eastAsia="仿宋_GB2312"/>
              </w:rPr>
              <w:t>要</w:t>
            </w:r>
          </w:p>
          <w:p>
            <w:pPr>
              <w:pStyle w:val="2"/>
              <w:spacing w:line="240" w:lineRule="atLeast"/>
              <w:jc w:val="center"/>
              <w:rPr>
                <w:rFonts w:ascii="仿宋_GB2312" w:hAnsi="仿宋" w:eastAsia="仿宋_GB2312"/>
              </w:rPr>
            </w:pPr>
            <w:r>
              <w:rPr>
                <w:rFonts w:hint="eastAsia" w:ascii="仿宋_GB2312" w:hAnsi="仿宋" w:eastAsia="仿宋_GB2312"/>
              </w:rPr>
              <w:t>内</w:t>
            </w:r>
          </w:p>
          <w:p>
            <w:pPr>
              <w:pStyle w:val="2"/>
              <w:spacing w:line="240" w:lineRule="atLeast"/>
              <w:jc w:val="center"/>
              <w:rPr>
                <w:rFonts w:ascii="仿宋_GB2312" w:hAnsi="仿宋" w:eastAsia="仿宋_GB2312"/>
              </w:rPr>
            </w:pPr>
            <w:r>
              <w:rPr>
                <w:rFonts w:hint="eastAsia" w:ascii="仿宋_GB2312" w:hAnsi="仿宋" w:eastAsia="仿宋_GB2312"/>
              </w:rPr>
              <w:t>容</w:t>
            </w:r>
          </w:p>
        </w:tc>
        <w:tc>
          <w:tcPr>
            <w:tcW w:w="7968" w:type="dxa"/>
            <w:gridSpan w:val="3"/>
            <w:tcBorders>
              <w:tl2br w:val="nil"/>
              <w:tr2bl w:val="nil"/>
            </w:tcBorders>
            <w:vAlign w:val="center"/>
          </w:tcPr>
          <w:p>
            <w:pPr>
              <w:pStyle w:val="2"/>
              <w:spacing w:line="240" w:lineRule="atLeast"/>
              <w:jc w:val="left"/>
              <w:rPr>
                <w:rFonts w:ascii="仿宋_GB2312" w:hAnsi="仿宋" w:eastAsia="仿宋_GB2312"/>
              </w:rPr>
            </w:pPr>
            <w:r>
              <w:rPr>
                <w:rFonts w:hint="eastAsia" w:ascii="仿宋_GB2312" w:hAnsi="宋体" w:eastAsia="仿宋_GB2312"/>
              </w:rPr>
              <w:t>主要内容包括：调查目的、调查内容、调查对象及范围、调查方法、组织方式、数据发布等相关内容。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595" w:hRule="atLeast"/>
          <w:jc w:val="center"/>
        </w:trPr>
        <w:tc>
          <w:tcPr>
            <w:tcW w:w="1196" w:type="dxa"/>
            <w:gridSpan w:val="2"/>
            <w:vMerge w:val="continue"/>
            <w:tcBorders>
              <w:tl2br w:val="nil"/>
              <w:tr2bl w:val="nil"/>
            </w:tcBorders>
            <w:vAlign w:val="center"/>
          </w:tcPr>
          <w:p>
            <w:pPr>
              <w:pStyle w:val="2"/>
              <w:spacing w:line="240" w:lineRule="atLeast"/>
              <w:jc w:val="center"/>
              <w:rPr>
                <w:rFonts w:ascii="仿宋_GB2312" w:hAnsi="仿宋" w:eastAsia="仿宋_GB2312"/>
              </w:rPr>
            </w:pPr>
          </w:p>
        </w:tc>
        <w:tc>
          <w:tcPr>
            <w:tcW w:w="7968" w:type="dxa"/>
            <w:gridSpan w:val="3"/>
            <w:tcBorders>
              <w:tl2br w:val="nil"/>
              <w:tr2bl w:val="nil"/>
            </w:tcBorders>
            <w:vAlign w:val="center"/>
          </w:tcPr>
          <w:p>
            <w:pPr>
              <w:pStyle w:val="2"/>
              <w:wordWrap w:val="0"/>
              <w:spacing w:before="234" w:beforeLines="75" w:line="240" w:lineRule="atLeast"/>
              <w:jc w:val="right"/>
              <w:rPr>
                <w:rFonts w:ascii="仿宋_GB2312" w:hAnsi="仿宋" w:eastAsia="仿宋_GB2312"/>
              </w:rPr>
            </w:pPr>
          </w:p>
        </w:tc>
      </w:tr>
    </w:tbl>
    <w:p>
      <w:pPr>
        <w:rPr>
          <w:rFonts w:ascii="仿宋" w:hAnsi="仿宋" w:eastAsia="仿宋" w:cs="仿宋"/>
        </w:rPr>
      </w:pPr>
      <w:r>
        <w:rPr>
          <w:rFonts w:hint="eastAsia" w:ascii="仿宋" w:hAnsi="仿宋" w:eastAsia="仿宋" w:cs="仿宋"/>
        </w:rPr>
        <w:t>申请单位领导签字：                       年      月     日</w:t>
      </w:r>
    </w:p>
    <w:p>
      <w:pPr>
        <w:ind w:firstLine="640" w:firstLineChars="200"/>
        <w:rPr>
          <w:rFonts w:ascii="仿宋_GB2312" w:hAnsi="仿宋_GB2312" w:eastAsia="仿宋_GB2312" w:cs="仿宋_GB2312"/>
          <w:sz w:val="32"/>
          <w:szCs w:val="32"/>
        </w:rPr>
      </w:pPr>
    </w:p>
    <w:tbl>
      <w:tblPr>
        <w:tblStyle w:val="6"/>
        <w:tblpPr w:leftFromText="180" w:rightFromText="180" w:vertAnchor="text" w:horzAnchor="margin" w:tblpY="1179"/>
        <w:tblW w:w="0" w:type="auto"/>
        <w:tblInd w:w="0" w:type="dxa"/>
        <w:tblBorders>
          <w:top w:val="single" w:color="auto" w:sz="2" w:space="0"/>
          <w:left w:val="none" w:color="auto" w:sz="0" w:space="0"/>
          <w:bottom w:val="single" w:color="auto" w:sz="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28"/>
      </w:tblGrid>
      <w:tr>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928" w:type="dxa"/>
            <w:vAlign w:val="center"/>
          </w:tcPr>
          <w:p>
            <w:pPr>
              <w:spacing w:line="600" w:lineRule="exact"/>
              <w:ind w:firstLine="140" w:firstLineChars="5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巴彦淖尔市统计局办公室      </w:t>
            </w: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 xml:space="preserve">          20</w:t>
            </w:r>
            <w:r>
              <w:rPr>
                <w:rFonts w:ascii="仿宋_GB2312" w:hAnsi="仿宋_GB2312" w:eastAsia="仿宋_GB2312" w:cs="仿宋_GB2312"/>
                <w:sz w:val="28"/>
                <w:szCs w:val="28"/>
              </w:rPr>
              <w:t>21</w:t>
            </w:r>
            <w:r>
              <w:rPr>
                <w:rFonts w:hint="eastAsia" w:ascii="仿宋_GB2312" w:hAnsi="仿宋_GB2312" w:eastAsia="仿宋_GB2312" w:cs="仿宋_GB2312"/>
                <w:sz w:val="28"/>
                <w:szCs w:val="28"/>
              </w:rPr>
              <w:t>年</w:t>
            </w:r>
            <w:r>
              <w:rPr>
                <w:rFonts w:ascii="仿宋_GB2312" w:hAnsi="仿宋_GB2312" w:eastAsia="仿宋_GB2312" w:cs="仿宋_GB2312"/>
                <w:sz w:val="28"/>
                <w:szCs w:val="28"/>
              </w:rPr>
              <w:t>5</w:t>
            </w:r>
            <w:r>
              <w:rPr>
                <w:rFonts w:hint="eastAsia" w:ascii="仿宋_GB2312" w:hAnsi="仿宋_GB2312" w:eastAsia="仿宋_GB2312" w:cs="仿宋_GB2312"/>
                <w:sz w:val="28"/>
                <w:szCs w:val="28"/>
              </w:rPr>
              <w:t>月</w:t>
            </w: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日印发</w:t>
            </w:r>
          </w:p>
        </w:tc>
      </w:tr>
    </w:tbl>
    <w:p/>
    <w:sectPr>
      <w:footerReference r:id="rId3" w:type="default"/>
      <w:pgSz w:w="11906" w:h="16838"/>
      <w:pgMar w:top="2098" w:right="1474" w:bottom="1474" w:left="1588" w:header="851" w:footer="850"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等线">
    <w:altName w:val="华文仿宋"/>
    <w:panose1 w:val="00000000000000000000"/>
    <w:charset w:val="86"/>
    <w:family w:val="auto"/>
    <w:pitch w:val="default"/>
    <w:sig w:usb0="00000000" w:usb1="00000000" w:usb2="00000000" w:usb3="00000000" w:csb0="00000000" w:csb1="00000000"/>
  </w:font>
  <w:font w:name="等线">
    <w:altName w:val="URW Bookman"/>
    <w:panose1 w:val="00000000000000000000"/>
    <w:charset w:val="00"/>
    <w:family w:val="auto"/>
    <w:pitch w:val="default"/>
    <w:sig w:usb0="00000000" w:usb1="00000000" w:usb2="00000000" w:usb3="00000000" w:csb0="0000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URW Bookman">
    <w:panose1 w:val="00000400000000000000"/>
    <w:charset w:val="00"/>
    <w:family w:val="auto"/>
    <w:pitch w:val="default"/>
    <w:sig w:usb0="00000287" w:usb1="00000800" w:usb2="00000000" w:usb3="00000000" w:csb0="6000009F"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方正黑体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Standard Symbols PS">
    <w:panose1 w:val="05050102010706020507"/>
    <w:charset w:val="00"/>
    <w:family w:val="auto"/>
    <w:pitch w:val="default"/>
    <w:sig w:usb0="00000003" w:usb1="00000000" w:usb2="00000000" w:usb3="00000000" w:csb0="0000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78779731"/>
      <w:docPartObj>
        <w:docPartGallery w:val="AutoText"/>
      </w:docPartObj>
    </w:sdtPr>
    <w:sdtEndPr>
      <w:rPr>
        <w:rFonts w:ascii="宋体" w:hAnsi="宋体"/>
        <w:sz w:val="28"/>
        <w:szCs w:val="28"/>
      </w:rPr>
    </w:sdtEndPr>
    <w:sdtContent>
      <w:p>
        <w:pPr>
          <w:pStyle w:val="4"/>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sdtContent>
  </w:sdt>
  <w:p>
    <w:pPr>
      <w:pStyle w:val="4"/>
      <w:rPr>
        <w:rFonts w:ascii="宋体" w:hAnsi="宋体"/>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FCE"/>
    <w:rsid w:val="00037783"/>
    <w:rsid w:val="000576C2"/>
    <w:rsid w:val="00065618"/>
    <w:rsid w:val="00065851"/>
    <w:rsid w:val="000D570F"/>
    <w:rsid w:val="00126333"/>
    <w:rsid w:val="001C4311"/>
    <w:rsid w:val="001D4735"/>
    <w:rsid w:val="00234F10"/>
    <w:rsid w:val="00295D32"/>
    <w:rsid w:val="002D29BC"/>
    <w:rsid w:val="002F5102"/>
    <w:rsid w:val="003660B5"/>
    <w:rsid w:val="00407DCA"/>
    <w:rsid w:val="00414D4E"/>
    <w:rsid w:val="00450A8F"/>
    <w:rsid w:val="00457312"/>
    <w:rsid w:val="00512024"/>
    <w:rsid w:val="00552732"/>
    <w:rsid w:val="00556064"/>
    <w:rsid w:val="0058599D"/>
    <w:rsid w:val="005B46A4"/>
    <w:rsid w:val="005E4395"/>
    <w:rsid w:val="00656DD7"/>
    <w:rsid w:val="00686143"/>
    <w:rsid w:val="006D51D5"/>
    <w:rsid w:val="0074679B"/>
    <w:rsid w:val="00837FDF"/>
    <w:rsid w:val="008670F5"/>
    <w:rsid w:val="008D05FC"/>
    <w:rsid w:val="00906110"/>
    <w:rsid w:val="00983EB5"/>
    <w:rsid w:val="009A6A2D"/>
    <w:rsid w:val="009A7FCE"/>
    <w:rsid w:val="009B5C8D"/>
    <w:rsid w:val="00A76763"/>
    <w:rsid w:val="00AA75F3"/>
    <w:rsid w:val="00AC6815"/>
    <w:rsid w:val="00B46048"/>
    <w:rsid w:val="00B523C6"/>
    <w:rsid w:val="00BE1FC3"/>
    <w:rsid w:val="00C5470E"/>
    <w:rsid w:val="00C66697"/>
    <w:rsid w:val="00DC0A96"/>
    <w:rsid w:val="00DD6A63"/>
    <w:rsid w:val="00DF718C"/>
    <w:rsid w:val="00E43840"/>
    <w:rsid w:val="00E449B1"/>
    <w:rsid w:val="00EF5B6C"/>
    <w:rsid w:val="00F22361"/>
    <w:rsid w:val="00F61812"/>
    <w:rsid w:val="00F63F71"/>
    <w:rsid w:val="00FB7FAC"/>
    <w:rsid w:val="5FE705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Plain Text"/>
    <w:basedOn w:val="1"/>
    <w:link w:val="8"/>
    <w:qFormat/>
    <w:uiPriority w:val="0"/>
    <w:rPr>
      <w:rFonts w:ascii="宋体" w:hAnsi="Courier New"/>
      <w:szCs w:val="21"/>
    </w:rPr>
  </w:style>
  <w:style w:type="paragraph" w:styleId="3">
    <w:name w:val="Balloon Text"/>
    <w:basedOn w:val="1"/>
    <w:link w:val="9"/>
    <w:semiHidden/>
    <w:unhideWhenUsed/>
    <w:uiPriority w:val="99"/>
    <w:rPr>
      <w:sz w:val="18"/>
      <w:szCs w:val="18"/>
    </w:rPr>
  </w:style>
  <w:style w:type="paragraph" w:styleId="4">
    <w:name w:val="footer"/>
    <w:basedOn w:val="1"/>
    <w:link w:val="11"/>
    <w:unhideWhenUsed/>
    <w:uiPriority w:val="99"/>
    <w:pPr>
      <w:tabs>
        <w:tab w:val="center" w:pos="4153"/>
        <w:tab w:val="right" w:pos="8306"/>
      </w:tabs>
      <w:snapToGrid w:val="0"/>
      <w:jc w:val="left"/>
    </w:pPr>
    <w:rPr>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8">
    <w:name w:val="纯文本 字符"/>
    <w:basedOn w:val="7"/>
    <w:link w:val="2"/>
    <w:qFormat/>
    <w:uiPriority w:val="0"/>
    <w:rPr>
      <w:rFonts w:ascii="宋体" w:hAnsi="Courier New" w:eastAsia="宋体" w:cs="Times New Roman"/>
      <w:szCs w:val="21"/>
    </w:rPr>
  </w:style>
  <w:style w:type="character" w:customStyle="1" w:styleId="9">
    <w:name w:val="批注框文本 字符"/>
    <w:basedOn w:val="7"/>
    <w:link w:val="3"/>
    <w:semiHidden/>
    <w:uiPriority w:val="99"/>
    <w:rPr>
      <w:rFonts w:ascii="Calibri" w:hAnsi="Calibri" w:eastAsia="宋体" w:cs="Times New Roman"/>
      <w:sz w:val="18"/>
      <w:szCs w:val="18"/>
    </w:rPr>
  </w:style>
  <w:style w:type="character" w:customStyle="1" w:styleId="10">
    <w:name w:val="页眉 字符"/>
    <w:basedOn w:val="7"/>
    <w:link w:val="5"/>
    <w:uiPriority w:val="99"/>
    <w:rPr>
      <w:rFonts w:ascii="Calibri" w:hAnsi="Calibri" w:eastAsia="宋体" w:cs="Times New Roman"/>
      <w:sz w:val="18"/>
      <w:szCs w:val="18"/>
    </w:rPr>
  </w:style>
  <w:style w:type="character" w:customStyle="1" w:styleId="11">
    <w:name w:val="页脚 字符"/>
    <w:basedOn w:val="7"/>
    <w:link w:val="4"/>
    <w:uiPriority w:val="99"/>
    <w:rPr>
      <w:rFonts w:ascii="Calibri" w:hAnsi="Calibri" w:eastAsia="宋体" w:cs="Times New Roman"/>
      <w:sz w:val="18"/>
      <w:szCs w:val="18"/>
    </w:rPr>
  </w:style>
  <w:style w:type="paragraph" w:customStyle="1" w:styleId="12">
    <w:name w:val="Char"/>
    <w:basedOn w:val="1"/>
    <w:uiPriority w:val="0"/>
    <w:pPr>
      <w:ind w:firstLine="597" w:firstLineChars="199"/>
    </w:pPr>
    <w:rPr>
      <w:rFonts w:ascii="仿宋_GB2312" w:hAnsi="Times New Roman" w:eastAsia="仿宋_GB2312"/>
      <w:sz w:val="30"/>
      <w:szCs w:val="30"/>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巴彦淖尔市统计局</Company>
  <Pages>13</Pages>
  <Words>734</Words>
  <Characters>4188</Characters>
  <Lines>34</Lines>
  <Paragraphs>9</Paragraphs>
  <TotalTime>1078</TotalTime>
  <ScaleCrop>false</ScaleCrop>
  <LinksUpToDate>false</LinksUpToDate>
  <CharactersWithSpaces>4913</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2021-05-19T18:02:00Z</dcterms:created>
  <dc:creator>lenovo</dc:creator>
  <cp:lastModifiedBy>tongjiju</cp:lastModifiedBy>
  <cp:lastPrinted>2021-06-04T14:43:00Z</cp:lastPrinted>
  <dcterms:modified xsi:type="dcterms:W3CDTF">2021-12-07T10:20:11Z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