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4"/>
        <w:gridCol w:w="967"/>
        <w:gridCol w:w="17"/>
        <w:gridCol w:w="1117"/>
        <w:gridCol w:w="851"/>
        <w:gridCol w:w="457"/>
        <w:gridCol w:w="527"/>
        <w:gridCol w:w="984"/>
        <w:gridCol w:w="984"/>
        <w:gridCol w:w="984"/>
        <w:gridCol w:w="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56" w:type="dxa"/>
            <w:gridSpan w:val="11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  <w:r>
              <w:rPr>
                <w:rFonts w:hint="default" w:hAnsi="Times New Roman"/>
                <w:color w:val="000000"/>
                <w:kern w:val="0"/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项目支出绩效自评表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56" w:type="dxa"/>
            <w:gridSpan w:val="11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  <w:r>
              <w:rPr>
                <w:rFonts w:hint="default" w:hAnsi="Times New Roman"/>
                <w:color w:val="000000"/>
                <w:kern w:val="0"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（ 2020 年度）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项目名称</w:t>
            </w:r>
          </w:p>
        </w:tc>
        <w:tc>
          <w:tcPr>
            <w:tcW w:w="296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  <w:r>
              <w:rPr>
                <w:rFonts w:hint="eastAsia" w:ascii="仿宋" w:hAnsi="仿宋" w:eastAsia="仿宋"/>
                <w:color w:val="auto"/>
                <w:sz w:val="13"/>
              </w:rPr>
              <w:t>社情民意调查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项目负责人及电话</w:t>
            </w:r>
          </w:p>
        </w:tc>
        <w:tc>
          <w:tcPr>
            <w:tcW w:w="295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13"/>
              </w:rPr>
              <w:t>白忠平    8730029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主管部门</w:t>
            </w:r>
          </w:p>
        </w:tc>
        <w:tc>
          <w:tcPr>
            <w:tcW w:w="296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13"/>
              </w:rPr>
              <w:t>巴彦淖尔市统计局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实施单位</w:t>
            </w:r>
          </w:p>
        </w:tc>
        <w:tc>
          <w:tcPr>
            <w:tcW w:w="295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13"/>
              </w:rPr>
              <w:t>巴彦淖尔市统计局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项目预算执行情况</w:t>
            </w:r>
            <w:r>
              <w:rPr>
                <w:rFonts w:hint="eastAsia" w:ascii="Times New Roman" w:hAns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（万元）</w:t>
            </w: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183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全年预算数（A）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全年执行数（B）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分值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执行率（B/A)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gridSpan w:val="2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年度资金总额：</w:t>
            </w:r>
          </w:p>
        </w:tc>
        <w:tc>
          <w:tcPr>
            <w:tcW w:w="183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  <w:r>
              <w:rPr>
                <w:rFonts w:hint="default"/>
                <w:sz w:val="13"/>
              </w:rPr>
              <w:t>50.0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  <w:r>
              <w:rPr>
                <w:rFonts w:hint="default"/>
                <w:sz w:val="13"/>
              </w:rPr>
              <w:t>50.0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default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100%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default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gridSpan w:val="2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其中：财政拨款</w:t>
            </w:r>
          </w:p>
        </w:tc>
        <w:tc>
          <w:tcPr>
            <w:tcW w:w="183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  <w:r>
              <w:rPr>
                <w:rFonts w:hint="default"/>
                <w:sz w:val="13"/>
              </w:rPr>
              <w:t>50.0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  <w:r>
              <w:rPr>
                <w:rFonts w:hint="default"/>
                <w:sz w:val="13"/>
              </w:rPr>
              <w:t>50.0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hAns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hAns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100%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hAns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gridSpan w:val="2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其他资金</w:t>
            </w:r>
          </w:p>
        </w:tc>
        <w:tc>
          <w:tcPr>
            <w:tcW w:w="183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hAns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hAns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hAns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4" w:type="dxa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年度总体目标完成情况</w:t>
            </w:r>
          </w:p>
        </w:tc>
        <w:tc>
          <w:tcPr>
            <w:tcW w:w="3936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预期目标</w:t>
            </w:r>
          </w:p>
        </w:tc>
        <w:tc>
          <w:tcPr>
            <w:tcW w:w="393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目标实际完成情况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4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3936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hint="default" w:hAnsi="宋体"/>
                <w:sz w:val="13"/>
              </w:rPr>
            </w:pPr>
            <w:r>
              <w:rPr>
                <w:rFonts w:hint="default" w:hAnsi="宋体"/>
                <w:sz w:val="13"/>
              </w:rPr>
              <w:t xml:space="preserve">目标1：引入计算机辅助电话调查（CATI）、开通热线电话（统计调查专线12340），开展社情民意自主和委托调查，反映社情民意；   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default" w:hAnsi="宋体"/>
                <w:sz w:val="13"/>
              </w:rPr>
            </w:pPr>
            <w:r>
              <w:rPr>
                <w:rFonts w:hint="default" w:hAnsi="宋体"/>
                <w:sz w:val="13"/>
              </w:rPr>
              <w:t>目标2：完成全市范围内常驻居民固定电话、移动电话号码收集工作，为电话访问提供随机抽选样本。</w:t>
            </w:r>
          </w:p>
        </w:tc>
        <w:tc>
          <w:tcPr>
            <w:tcW w:w="393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hint="default" w:hAnsi="宋体"/>
                <w:sz w:val="13"/>
              </w:rPr>
            </w:pPr>
            <w:r>
              <w:rPr>
                <w:rFonts w:hint="default" w:hAnsi="宋体"/>
                <w:color w:val="auto"/>
                <w:kern w:val="0"/>
                <w:sz w:val="13"/>
              </w:rPr>
              <w:t>2020年，共计开展调查项目9项，其中自主调查3项，委托调查6项。累计完成有效调查问卷98417份，其中，电话调查18443份，网络调查79974份。《政法工作满意度调查》、《五原县年度考核群众满意度调查》、《各旗县区生态环境和基本公共服务考核民意调查》和《平安巴彦淖尔建设问卷调查》等一批党政类考核调查项目取得丰硕成果，为民调工作创造了良好的生存发展空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4" w:type="dxa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绩效指标</w:t>
            </w:r>
          </w:p>
        </w:tc>
        <w:tc>
          <w:tcPr>
            <w:tcW w:w="98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一级指标</w:t>
            </w:r>
          </w:p>
        </w:tc>
        <w:tc>
          <w:tcPr>
            <w:tcW w:w="11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二级指标</w:t>
            </w:r>
          </w:p>
        </w:tc>
        <w:tc>
          <w:tcPr>
            <w:tcW w:w="13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三级指标</w:t>
            </w:r>
          </w:p>
        </w:tc>
        <w:tc>
          <w:tcPr>
            <w:tcW w:w="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分值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预期指标值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实际完成指标值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得分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未完成原因及拟采取的改进措施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4" w:type="dxa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984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产出指标</w:t>
            </w:r>
            <w:r>
              <w:rPr>
                <w:rFonts w:hint="eastAsia" w:ascii="Times New Roman" w:hAns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(50分)</w:t>
            </w:r>
          </w:p>
        </w:tc>
        <w:tc>
          <w:tcPr>
            <w:tcW w:w="1117" w:type="dxa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数量指标</w:t>
            </w:r>
          </w:p>
        </w:tc>
        <w:tc>
          <w:tcPr>
            <w:tcW w:w="13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eastAsia="Times New Roman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指标1：开展自主和委托电话访问调查</w:t>
            </w:r>
          </w:p>
        </w:tc>
        <w:tc>
          <w:tcPr>
            <w:tcW w:w="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4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eastAsia="Times New Roman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≥6次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eastAsia="Times New Roman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9次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4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4" w:type="dxa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984" w:type="dxa"/>
            <w:gridSpan w:val="2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1117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13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eastAsia="Times New Roman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指标2：社情民意调查电话样本量</w:t>
            </w:r>
          </w:p>
        </w:tc>
        <w:tc>
          <w:tcPr>
            <w:tcW w:w="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4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≥24000个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eastAsia="Times New Roman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24000个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4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4" w:type="dxa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984" w:type="dxa"/>
            <w:gridSpan w:val="2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1117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13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指标3：聘用电话访问人员</w:t>
            </w:r>
          </w:p>
        </w:tc>
        <w:tc>
          <w:tcPr>
            <w:tcW w:w="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4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≥50人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eastAsia="Times New Roman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54人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4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4" w:type="dxa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984" w:type="dxa"/>
            <w:gridSpan w:val="2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1117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13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指标4：电话访问员培训人数</w:t>
            </w:r>
          </w:p>
        </w:tc>
        <w:tc>
          <w:tcPr>
            <w:tcW w:w="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4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≥50人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eastAsia="Times New Roman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54人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4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4" w:type="dxa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984" w:type="dxa"/>
            <w:gridSpan w:val="2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1117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13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指标5：电话访问员培训次数</w:t>
            </w:r>
          </w:p>
        </w:tc>
        <w:tc>
          <w:tcPr>
            <w:tcW w:w="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4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≥4次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eastAsia="Times New Roman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4次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4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4" w:type="dxa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984" w:type="dxa"/>
            <w:gridSpan w:val="2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1117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13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指标6：完成自主和委托调查报告</w:t>
            </w:r>
          </w:p>
        </w:tc>
        <w:tc>
          <w:tcPr>
            <w:tcW w:w="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4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≥6篇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eastAsia="Times New Roman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9篇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4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4" w:type="dxa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984" w:type="dxa"/>
            <w:gridSpan w:val="2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1117" w:type="dxa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质量指标</w:t>
            </w:r>
          </w:p>
        </w:tc>
        <w:tc>
          <w:tcPr>
            <w:tcW w:w="13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指标1：电话访问调查问卷测试率</w:t>
            </w:r>
          </w:p>
        </w:tc>
        <w:tc>
          <w:tcPr>
            <w:tcW w:w="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5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=100%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100%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5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4" w:type="dxa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984" w:type="dxa"/>
            <w:gridSpan w:val="2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1117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13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指标2：电话访问调查样本备选率</w:t>
            </w:r>
          </w:p>
        </w:tc>
        <w:tc>
          <w:tcPr>
            <w:tcW w:w="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5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=100%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eastAsia="Times New Roman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100%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5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4" w:type="dxa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984" w:type="dxa"/>
            <w:gridSpan w:val="2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1117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13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指标3：电话访问调查问卷完成率</w:t>
            </w:r>
          </w:p>
        </w:tc>
        <w:tc>
          <w:tcPr>
            <w:tcW w:w="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5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≥60%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63%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  <w:r>
              <w:rPr>
                <w:rFonts w:hint="default"/>
                <w:sz w:val="13"/>
              </w:rPr>
              <w:t>4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4" w:type="dxa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984" w:type="dxa"/>
            <w:gridSpan w:val="2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1117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13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指标4：电话访问调查音频和数据合格率</w:t>
            </w:r>
          </w:p>
        </w:tc>
        <w:tc>
          <w:tcPr>
            <w:tcW w:w="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5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≥90%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90%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4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4" w:type="dxa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984" w:type="dxa"/>
            <w:gridSpan w:val="2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1117" w:type="dxa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时效指标</w:t>
            </w:r>
          </w:p>
        </w:tc>
        <w:tc>
          <w:tcPr>
            <w:tcW w:w="13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指标1：电话访问调查项目确定时间</w:t>
            </w:r>
          </w:p>
        </w:tc>
        <w:tc>
          <w:tcPr>
            <w:tcW w:w="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  <w:r>
              <w:rPr>
                <w:rFonts w:hint="default"/>
                <w:sz w:val="13"/>
              </w:rPr>
              <w:t>4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立项后5日内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立项后5日内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4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4" w:type="dxa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984" w:type="dxa"/>
            <w:gridSpan w:val="2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1117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13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指标2：电话访问音频和数据审核完成时间</w:t>
            </w:r>
          </w:p>
        </w:tc>
        <w:tc>
          <w:tcPr>
            <w:tcW w:w="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4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调查完成后5日内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调查完成后5日内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4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4" w:type="dxa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984" w:type="dxa"/>
            <w:gridSpan w:val="2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1117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13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指标3：调查报告完成时间</w:t>
            </w:r>
          </w:p>
        </w:tc>
        <w:tc>
          <w:tcPr>
            <w:tcW w:w="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4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审核完成后5日内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审核完成后5日内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4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4" w:type="dxa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984" w:type="dxa"/>
            <w:gridSpan w:val="2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1117" w:type="dxa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成本指标</w:t>
            </w:r>
          </w:p>
        </w:tc>
        <w:tc>
          <w:tcPr>
            <w:tcW w:w="13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指标1：人均培训成本</w:t>
            </w:r>
          </w:p>
        </w:tc>
        <w:tc>
          <w:tcPr>
            <w:tcW w:w="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4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≤240元/天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220元/天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4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4" w:type="dxa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984" w:type="dxa"/>
            <w:gridSpan w:val="2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1117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13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指标2：人均差旅成本</w:t>
            </w:r>
          </w:p>
        </w:tc>
        <w:tc>
          <w:tcPr>
            <w:tcW w:w="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4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≤280元/天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240元/天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4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4" w:type="dxa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984" w:type="dxa"/>
            <w:gridSpan w:val="2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1117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13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指标3：聘用人员劳务成本</w:t>
            </w:r>
          </w:p>
        </w:tc>
        <w:tc>
          <w:tcPr>
            <w:tcW w:w="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4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≤1800元/月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1800元/月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4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4" w:type="dxa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984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(30分)</w:t>
            </w:r>
            <w:r>
              <w:rPr>
                <w:rFonts w:hint="eastAsia" w:ascii="Times New Roman" w:hAns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效益指标</w:t>
            </w:r>
          </w:p>
        </w:tc>
        <w:tc>
          <w:tcPr>
            <w:tcW w:w="11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经济效益指标</w:t>
            </w:r>
          </w:p>
        </w:tc>
        <w:tc>
          <w:tcPr>
            <w:tcW w:w="13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</w:p>
        </w:tc>
        <w:tc>
          <w:tcPr>
            <w:tcW w:w="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4" w:type="dxa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984" w:type="dxa"/>
            <w:gridSpan w:val="2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1117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社会效益指标</w:t>
            </w:r>
          </w:p>
        </w:tc>
        <w:tc>
          <w:tcPr>
            <w:tcW w:w="13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指标1：优化营商环境</w:t>
            </w:r>
          </w:p>
        </w:tc>
        <w:tc>
          <w:tcPr>
            <w:tcW w:w="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4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有所提高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有所提高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3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4" w:type="dxa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984" w:type="dxa"/>
            <w:gridSpan w:val="2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11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生态效益指标</w:t>
            </w:r>
          </w:p>
        </w:tc>
        <w:tc>
          <w:tcPr>
            <w:tcW w:w="13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hint="eastAsia" w:ascii="Times New Roman" w:eastAsia="Times New Roman"/>
                <w:sz w:val="13"/>
              </w:rPr>
            </w:pPr>
          </w:p>
        </w:tc>
        <w:tc>
          <w:tcPr>
            <w:tcW w:w="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4" w:type="dxa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984" w:type="dxa"/>
            <w:gridSpan w:val="2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1117" w:type="dxa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可持续影响指标</w:t>
            </w:r>
          </w:p>
        </w:tc>
        <w:tc>
          <w:tcPr>
            <w:tcW w:w="13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指标1：建立市委、政府倾听民意、关注民生的桥梁和纽带，服务经济发展、化解社会矛盾、推进职能转变</w:t>
            </w:r>
          </w:p>
        </w:tc>
        <w:tc>
          <w:tcPr>
            <w:tcW w:w="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4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长期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长期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3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4" w:type="dxa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984" w:type="dxa"/>
            <w:gridSpan w:val="2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1117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3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指标2：社情民意调查对社会经济发展的可持续影响</w:t>
            </w:r>
          </w:p>
        </w:tc>
        <w:tc>
          <w:tcPr>
            <w:tcW w:w="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4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长期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长期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3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4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984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满意度指标(10分)</w:t>
            </w:r>
          </w:p>
        </w:tc>
        <w:tc>
          <w:tcPr>
            <w:tcW w:w="1117" w:type="dxa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服务对象满意度指标</w:t>
            </w:r>
          </w:p>
        </w:tc>
        <w:tc>
          <w:tcPr>
            <w:tcW w:w="13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指标1：统计服务对象满意率</w:t>
            </w:r>
          </w:p>
        </w:tc>
        <w:tc>
          <w:tcPr>
            <w:tcW w:w="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5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≥90%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92%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4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</w:p>
        </w:tc>
        <w:tc>
          <w:tcPr>
            <w:tcW w:w="984" w:type="dxa"/>
            <w:gridSpan w:val="2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17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3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指标2：主管部门满意度</w:t>
            </w:r>
          </w:p>
        </w:tc>
        <w:tc>
          <w:tcPr>
            <w:tcW w:w="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5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≥90%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="宋体"/>
                <w:color w:val="000000"/>
                <w:sz w:val="13"/>
              </w:rPr>
            </w:pPr>
            <w:r>
              <w:rPr>
                <w:rFonts w:hint="default" w:hAnsi="宋体"/>
                <w:color w:val="000000"/>
                <w:kern w:val="0"/>
                <w:sz w:val="13"/>
              </w:rPr>
              <w:t>92%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sz w:val="13"/>
              </w:rPr>
            </w:pPr>
            <w:r>
              <w:rPr>
                <w:rFonts w:hint="default"/>
                <w:sz w:val="13"/>
              </w:rPr>
              <w:t>4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3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总分</w:t>
            </w:r>
          </w:p>
        </w:tc>
        <w:tc>
          <w:tcPr>
            <w:tcW w:w="98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32"/>
              </w:rPr>
            </w:pPr>
            <w:r>
              <w:rPr>
                <w:rFonts w:hint="default" w:hAnsi="Times New Roman"/>
                <w:color w:val="000000"/>
                <w:kern w:val="0"/>
                <w:sz w:val="1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100</w:t>
            </w:r>
          </w:p>
        </w:tc>
        <w:tc>
          <w:tcPr>
            <w:tcW w:w="19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  <w:r>
              <w:rPr>
                <w:rFonts w:hint="default"/>
                <w:sz w:val="13"/>
              </w:rPr>
              <w:t>93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Times New Roman" w:eastAsia="Times New Roman"/>
                <w:sz w:val="13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F639D6"/>
    <w:rsid w:val="50F6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iPriority="99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uiPriority w:val="99"/>
    <w:pPr>
      <w:widowControl w:val="0"/>
      <w:jc w:val="both"/>
    </w:pPr>
    <w:rPr>
      <w:rFonts w:hint="default" w:ascii="宋体" w:hAnsi="Calibri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2021-12-14T11:02:00Z</dcterms:created>
  <dc:creator>P</dc:creator>
  <cp:lastModifiedBy>P</cp:lastModifiedBy>
  <dcterms:modified xsi:type="dcterms:W3CDTF">2021-12-14T11:05:20Z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