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jc w:val="center"/>
        <w:rPr>
          <w:rFonts w:hint="eastAsia" w:ascii="宋体" w:hAnsi="宋体" w:eastAsia="宋体" w:cs="宋体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杭锦后旗20</w:t>
      </w:r>
      <w:r>
        <w:rPr>
          <w:rFonts w:hint="eastAsia" w:ascii="宋体" w:hAnsi="宋体" w:cs="宋体"/>
          <w:sz w:val="44"/>
          <w:szCs w:val="44"/>
          <w:lang w:val="en-US" w:eastAsia="zh-CN"/>
        </w:rPr>
        <w:t>21</w:t>
      </w: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年本级配套扶贫资金</w:t>
      </w:r>
    </w:p>
    <w:p>
      <w:pPr>
        <w:numPr>
          <w:ilvl w:val="0"/>
          <w:numId w:val="0"/>
        </w:numPr>
        <w:jc w:val="center"/>
        <w:rPr>
          <w:rFonts w:hint="eastAsia" w:ascii="宋体" w:hAnsi="宋体" w:eastAsia="宋体" w:cs="宋体"/>
          <w:sz w:val="44"/>
          <w:szCs w:val="44"/>
          <w:lang w:val="en-US" w:eastAsia="zh-CN"/>
        </w:rPr>
      </w:pPr>
      <w:r>
        <w:rPr>
          <w:rFonts w:hint="eastAsia" w:ascii="宋体" w:hAnsi="宋体" w:cs="宋体"/>
          <w:sz w:val="44"/>
          <w:szCs w:val="44"/>
          <w:lang w:val="en-US" w:eastAsia="zh-CN"/>
        </w:rPr>
        <w:t>预算安排</w:t>
      </w: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2021年，杭锦后旗本级配套扶贫资金共计373.66万元。现将具体预算安排情况公示如下：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1、教育局用于教育精准扶贫资金54.98万元。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2、残联用于全旗建档立卡残疾人补助84.06万元。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3、医保局用于建档立卡贫困户大病保障基金100万元、建档立卡贫困户城乡居民医疗保险134.62万元。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监督电话：0478-12317</w:t>
      </w:r>
    </w:p>
    <w:p>
      <w:pPr>
        <w:widowControl w:val="0"/>
        <w:numPr>
          <w:ilvl w:val="0"/>
          <w:numId w:val="0"/>
        </w:numPr>
        <w:ind w:firstLine="2240" w:firstLineChars="7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0478-6623557</w:t>
      </w:r>
    </w:p>
    <w:p>
      <w:pPr>
        <w:widowControl w:val="0"/>
        <w:numPr>
          <w:ilvl w:val="0"/>
          <w:numId w:val="0"/>
        </w:numPr>
        <w:ind w:firstLine="640" w:firstLineChars="200"/>
        <w:jc w:val="both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联系人：余瑞龙 张剑</w:t>
      </w:r>
    </w:p>
    <w:p>
      <w:pPr>
        <w:widowControl w:val="0"/>
        <w:numPr>
          <w:ilvl w:val="0"/>
          <w:numId w:val="0"/>
        </w:num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公告时间：2021年1月1日-2021年12月31日</w:t>
      </w:r>
    </w:p>
    <w:p>
      <w:pPr>
        <w:widowControl w:val="0"/>
        <w:numPr>
          <w:ilvl w:val="0"/>
          <w:numId w:val="0"/>
        </w:num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ind w:firstLine="4480" w:firstLineChars="14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杭锦后旗财政局              </w:t>
      </w:r>
    </w:p>
    <w:p>
      <w:pPr>
        <w:widowControl w:val="0"/>
        <w:numPr>
          <w:ilvl w:val="0"/>
          <w:numId w:val="0"/>
        </w:numPr>
        <w:ind w:firstLine="5120" w:firstLineChars="16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2021年5月7日</w:t>
      </w: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A035F2"/>
    <w:rsid w:val="76C04AE4"/>
    <w:rsid w:val="7EA035F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2021-05-28T08:52:00Z</dcterms:created>
  <dc:creator>lenovo</dc:creator>
  <cp:lastModifiedBy>王珏</cp:lastModifiedBy>
  <dcterms:modified xsi:type="dcterms:W3CDTF">2021-05-28T09:06:26Z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  <property fmtid="{D5CDD505-2E9C-101B-9397-08002B2CF9AE}" pid="3" name="ICV">
    <vt:lpwstr>29DDC51896D04A50A8114B4BF2B8665E</vt:lpwstr>
  </property>
</Properties>
</file>