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BB6" w:rsidRPr="0005654B" w:rsidRDefault="006160DF">
      <w:pPr>
        <w:spacing w:line="560" w:lineRule="exact"/>
        <w:jc w:val="center"/>
        <w:rPr>
          <w:rFonts w:ascii="方正小标宋简体" w:eastAsia="方正小标宋简体" w:hAnsi="宋体" w:cs="宋体" w:hint="eastAsia"/>
          <w:b/>
          <w:bCs/>
          <w:color w:val="000000"/>
          <w:sz w:val="44"/>
          <w:szCs w:val="44"/>
        </w:rPr>
      </w:pPr>
      <w:r w:rsidRPr="0005654B">
        <w:rPr>
          <w:rFonts w:ascii="方正小标宋简体" w:eastAsia="方正小标宋简体" w:hAnsi="宋体" w:cs="宋体" w:hint="eastAsia"/>
          <w:b/>
          <w:bCs/>
          <w:color w:val="000000"/>
          <w:sz w:val="44"/>
          <w:szCs w:val="44"/>
        </w:rPr>
        <w:t>2020年</w:t>
      </w:r>
      <w:r w:rsidR="00E41BB6" w:rsidRPr="0005654B">
        <w:rPr>
          <w:rFonts w:ascii="方正小标宋简体" w:eastAsia="方正小标宋简体" w:hAnsi="宋体" w:cs="宋体" w:hint="eastAsia"/>
          <w:b/>
          <w:bCs/>
          <w:color w:val="000000"/>
          <w:sz w:val="44"/>
          <w:szCs w:val="44"/>
        </w:rPr>
        <w:t>度杭锦后旗</w:t>
      </w:r>
      <w:r w:rsidRPr="0005654B">
        <w:rPr>
          <w:rFonts w:ascii="方正小标宋简体" w:eastAsia="方正小标宋简体" w:hAnsi="宋体" w:cs="宋体" w:hint="eastAsia"/>
          <w:b/>
          <w:bCs/>
          <w:color w:val="000000"/>
          <w:sz w:val="44"/>
          <w:szCs w:val="44"/>
        </w:rPr>
        <w:t>政府</w:t>
      </w:r>
      <w:r w:rsidR="00E41BB6" w:rsidRPr="0005654B">
        <w:rPr>
          <w:rFonts w:ascii="方正小标宋简体" w:eastAsia="方正小标宋简体" w:hAnsi="宋体" w:cs="宋体" w:hint="eastAsia"/>
          <w:b/>
          <w:bCs/>
          <w:color w:val="000000"/>
          <w:sz w:val="44"/>
          <w:szCs w:val="44"/>
        </w:rPr>
        <w:t>一般</w:t>
      </w:r>
      <w:r w:rsidRPr="0005654B">
        <w:rPr>
          <w:rFonts w:ascii="方正小标宋简体" w:eastAsia="方正小标宋简体" w:hAnsi="宋体" w:cs="宋体" w:hint="eastAsia"/>
          <w:b/>
          <w:bCs/>
          <w:color w:val="000000"/>
          <w:sz w:val="44"/>
          <w:szCs w:val="44"/>
        </w:rPr>
        <w:t>债券</w:t>
      </w:r>
    </w:p>
    <w:p w:rsidR="00C44757" w:rsidRPr="0005654B" w:rsidRDefault="006160DF">
      <w:pPr>
        <w:spacing w:line="560" w:lineRule="exact"/>
        <w:jc w:val="center"/>
        <w:rPr>
          <w:rFonts w:ascii="方正小标宋简体" w:eastAsia="方正小标宋简体" w:hint="eastAsia"/>
          <w:color w:val="000000"/>
          <w:sz w:val="32"/>
          <w:szCs w:val="32"/>
        </w:rPr>
      </w:pPr>
      <w:r w:rsidRPr="0005654B">
        <w:rPr>
          <w:rFonts w:ascii="方正小标宋简体" w:eastAsia="方正小标宋简体" w:hAnsi="宋体" w:cs="宋体" w:hint="eastAsia"/>
          <w:b/>
          <w:bCs/>
          <w:color w:val="000000"/>
          <w:sz w:val="44"/>
          <w:szCs w:val="44"/>
        </w:rPr>
        <w:t>资金使用安排情况</w:t>
      </w:r>
    </w:p>
    <w:p w:rsidR="00C44757" w:rsidRDefault="00C44757">
      <w:pPr>
        <w:spacing w:line="560" w:lineRule="exact"/>
        <w:ind w:firstLineChars="200" w:firstLine="640"/>
        <w:rPr>
          <w:rFonts w:ascii="黑体" w:eastAsia="黑体"/>
          <w:color w:val="000000"/>
          <w:sz w:val="32"/>
          <w:szCs w:val="32"/>
        </w:rPr>
      </w:pPr>
    </w:p>
    <w:p w:rsidR="00C44757" w:rsidRDefault="006160DF">
      <w:pPr>
        <w:spacing w:line="560" w:lineRule="exact"/>
        <w:ind w:firstLineChars="200" w:firstLine="640"/>
        <w:rPr>
          <w:rFonts w:ascii="黑体" w:eastAsia="黑体"/>
          <w:color w:val="000000"/>
          <w:sz w:val="32"/>
          <w:szCs w:val="32"/>
        </w:rPr>
      </w:pPr>
      <w:r>
        <w:rPr>
          <w:rFonts w:ascii="黑体" w:eastAsia="黑体" w:hint="eastAsia"/>
          <w:color w:val="000000"/>
          <w:sz w:val="32"/>
          <w:szCs w:val="32"/>
        </w:rPr>
        <w:t>一、2020年地方政府债券资金使用情况</w:t>
      </w:r>
    </w:p>
    <w:p w:rsidR="00C44757" w:rsidRDefault="006160DF">
      <w:pPr>
        <w:spacing w:line="560" w:lineRule="exact"/>
        <w:ind w:firstLineChars="200" w:firstLine="640"/>
        <w:rPr>
          <w:rFonts w:ascii="仿宋" w:eastAsia="仿宋" w:hAnsi="仿宋" w:cs="仿宋"/>
          <w:sz w:val="32"/>
          <w:szCs w:val="32"/>
        </w:rPr>
      </w:pPr>
      <w:r>
        <w:rPr>
          <w:rFonts w:ascii="仿宋_GB2312" w:eastAsia="仿宋_GB2312" w:hint="eastAsia"/>
          <w:color w:val="000000"/>
          <w:sz w:val="32"/>
          <w:szCs w:val="32"/>
        </w:rPr>
        <w:t>根据有关文件精神，自治区核定我旗2020年新增地方政府</w:t>
      </w:r>
      <w:r w:rsidR="00E41BB6">
        <w:rPr>
          <w:rFonts w:ascii="仿宋_GB2312" w:eastAsia="仿宋_GB2312" w:hint="eastAsia"/>
          <w:color w:val="000000"/>
          <w:sz w:val="32"/>
          <w:szCs w:val="32"/>
        </w:rPr>
        <w:t>一般</w:t>
      </w:r>
      <w:r>
        <w:rPr>
          <w:rFonts w:ascii="仿宋_GB2312" w:eastAsia="仿宋_GB2312" w:hint="eastAsia"/>
          <w:color w:val="000000"/>
          <w:sz w:val="32"/>
          <w:szCs w:val="32"/>
        </w:rPr>
        <w:t>债券资金17700万元</w:t>
      </w:r>
      <w:r w:rsidR="006E5F71">
        <w:rPr>
          <w:rFonts w:ascii="仿宋_GB2312" w:eastAsia="仿宋_GB2312" w:hint="eastAsia"/>
          <w:color w:val="000000"/>
          <w:sz w:val="32"/>
          <w:szCs w:val="32"/>
        </w:rPr>
        <w:t>，置换一般债券资金债券32959万元</w:t>
      </w:r>
      <w:r>
        <w:rPr>
          <w:rFonts w:ascii="仿宋_GB2312" w:eastAsia="仿宋_GB2312" w:hint="eastAsia"/>
          <w:color w:val="000000"/>
          <w:sz w:val="32"/>
          <w:szCs w:val="32"/>
        </w:rPr>
        <w:t>。</w:t>
      </w:r>
      <w:r>
        <w:rPr>
          <w:rFonts w:ascii="仿宋" w:eastAsia="仿宋" w:hAnsi="仿宋" w:cs="仿宋" w:hint="eastAsia"/>
          <w:sz w:val="32"/>
          <w:szCs w:val="32"/>
        </w:rPr>
        <w:t>按照地方政府债务分门别类纳入全口径预算管理的要求，应将地方政府一般债券资金收支纳入一般公共预算管理。</w:t>
      </w:r>
    </w:p>
    <w:p w:rsidR="00C44757" w:rsidRDefault="006160DF">
      <w:pPr>
        <w:spacing w:line="560" w:lineRule="exact"/>
        <w:ind w:firstLineChars="200" w:firstLine="643"/>
        <w:rPr>
          <w:rFonts w:ascii="楷体" w:eastAsia="楷体" w:hAnsi="楷体" w:cs="楷体"/>
          <w:b/>
          <w:bCs/>
          <w:color w:val="000000"/>
          <w:sz w:val="32"/>
          <w:szCs w:val="32"/>
        </w:rPr>
      </w:pPr>
      <w:r>
        <w:rPr>
          <w:rFonts w:ascii="楷体" w:eastAsia="楷体" w:hAnsi="楷体" w:cs="楷体" w:hint="eastAsia"/>
          <w:b/>
          <w:bCs/>
          <w:color w:val="000000"/>
          <w:sz w:val="32"/>
          <w:szCs w:val="32"/>
        </w:rPr>
        <w:t>（一）新增债券资金安排情况</w:t>
      </w:r>
    </w:p>
    <w:p w:rsidR="00C44757" w:rsidRDefault="006160DF">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1.卫健委蒙中医院和妇幼保健医院新建业务大楼550万元；</w:t>
      </w:r>
    </w:p>
    <w:p w:rsidR="00C44757" w:rsidRDefault="006160DF">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2.工业园区蒙海循环经济产业园新建供水供热污水及中水回用管网建设项目1400万元；</w:t>
      </w:r>
    </w:p>
    <w:p w:rsidR="00C44757" w:rsidRDefault="006160DF">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3.水利局黄河控导工程及沿山防洪等工程</w:t>
      </w:r>
      <w:r w:rsidRPr="00AD1387">
        <w:rPr>
          <w:rFonts w:ascii="仿宋_GB2312" w:eastAsia="仿宋_GB2312" w:hint="eastAsia"/>
          <w:color w:val="000000"/>
          <w:sz w:val="32"/>
          <w:szCs w:val="32"/>
        </w:rPr>
        <w:t>300万元；</w:t>
      </w:r>
    </w:p>
    <w:p w:rsidR="00C44757" w:rsidRDefault="006160DF">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4.环卫局水冲厕所建设项目800万元；</w:t>
      </w:r>
    </w:p>
    <w:p w:rsidR="00C44757" w:rsidRDefault="006160DF">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5.疾控中心P2实验室建设项目149万元；</w:t>
      </w:r>
    </w:p>
    <w:p w:rsidR="00C44757" w:rsidRDefault="006160DF">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6.农牧和科技局农村牧区产业化发展专项3000万元；</w:t>
      </w:r>
    </w:p>
    <w:p w:rsidR="00C44757" w:rsidRDefault="006160DF">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7.各镇乡村振兴项目5801万元；</w:t>
      </w:r>
    </w:p>
    <w:p w:rsidR="00C44757" w:rsidRDefault="006160DF">
      <w:pPr>
        <w:spacing w:line="560" w:lineRule="exact"/>
        <w:ind w:firstLineChars="200" w:firstLine="640"/>
        <w:rPr>
          <w:rFonts w:ascii="仿宋" w:eastAsia="仿宋" w:hAnsi="仿宋" w:cs="仿宋"/>
          <w:sz w:val="32"/>
          <w:szCs w:val="32"/>
        </w:rPr>
      </w:pPr>
      <w:r>
        <w:rPr>
          <w:rFonts w:ascii="仿宋_GB2312" w:eastAsia="仿宋_GB2312" w:hint="eastAsia"/>
          <w:color w:val="000000"/>
          <w:sz w:val="32"/>
          <w:szCs w:val="32"/>
        </w:rPr>
        <w:t>8.</w:t>
      </w:r>
      <w:r>
        <w:rPr>
          <w:rFonts w:ascii="仿宋" w:eastAsia="仿宋" w:hAnsi="仿宋" w:cs="仿宋" w:hint="eastAsia"/>
          <w:sz w:val="32"/>
          <w:szCs w:val="32"/>
        </w:rPr>
        <w:t>旗医院检测能力提升项目700万元；</w:t>
      </w:r>
    </w:p>
    <w:p w:rsidR="00C44757" w:rsidRDefault="006160DF">
      <w:pPr>
        <w:spacing w:line="576"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9.工业园区环境整治和基础设施建设项目873万元；</w:t>
      </w:r>
    </w:p>
    <w:p w:rsidR="00C44757" w:rsidRDefault="006160DF">
      <w:pPr>
        <w:spacing w:line="576"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10.工业园区污水、雨水、中水回用、供热等管网道路建设项目1150万元；</w:t>
      </w:r>
    </w:p>
    <w:p w:rsidR="00C44757" w:rsidRDefault="006160DF">
      <w:pPr>
        <w:spacing w:line="576"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11.水利局支沟清淤整治及配套建筑物建设项目747万元；</w:t>
      </w:r>
    </w:p>
    <w:p w:rsidR="00C44757" w:rsidRDefault="006160DF">
      <w:pPr>
        <w:spacing w:line="576"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lastRenderedPageBreak/>
        <w:t>12.陕坝镇“一环九线”人居环境面貌整治项目610万元；</w:t>
      </w:r>
    </w:p>
    <w:p w:rsidR="00C44757" w:rsidRDefault="006160DF">
      <w:pPr>
        <w:spacing w:line="576"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13.教育局实验小学体育运动场改扩建项目527万元；</w:t>
      </w:r>
    </w:p>
    <w:p w:rsidR="00C44757" w:rsidRDefault="006160DF">
      <w:pPr>
        <w:spacing w:line="576"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14.教育局第五中学体育运动场改扩建项目873万元；</w:t>
      </w:r>
    </w:p>
    <w:p w:rsidR="00C44757" w:rsidRDefault="006160DF">
      <w:pPr>
        <w:spacing w:line="576"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15.水务局蒙海工业园区二排干排干桥建设项目220万元。</w:t>
      </w:r>
    </w:p>
    <w:p w:rsidR="00C44757" w:rsidRDefault="006160DF">
      <w:pPr>
        <w:spacing w:line="576" w:lineRule="exact"/>
        <w:ind w:firstLineChars="196" w:firstLine="630"/>
        <w:rPr>
          <w:rFonts w:ascii="楷体" w:eastAsia="楷体" w:hAnsi="楷体" w:cs="楷体"/>
          <w:b/>
          <w:color w:val="000000"/>
          <w:kern w:val="0"/>
          <w:sz w:val="32"/>
          <w:szCs w:val="32"/>
        </w:rPr>
      </w:pPr>
      <w:r>
        <w:rPr>
          <w:rFonts w:ascii="楷体" w:eastAsia="楷体" w:hAnsi="楷体" w:cs="楷体" w:hint="eastAsia"/>
          <w:b/>
          <w:color w:val="000000"/>
          <w:kern w:val="0"/>
          <w:sz w:val="32"/>
          <w:szCs w:val="32"/>
        </w:rPr>
        <w:t>（</w:t>
      </w:r>
      <w:r w:rsidR="006E5F71">
        <w:rPr>
          <w:rFonts w:ascii="楷体" w:eastAsia="楷体" w:hAnsi="楷体" w:cs="楷体" w:hint="eastAsia"/>
          <w:b/>
          <w:color w:val="000000"/>
          <w:kern w:val="0"/>
          <w:sz w:val="32"/>
          <w:szCs w:val="32"/>
        </w:rPr>
        <w:t>二</w:t>
      </w:r>
      <w:r>
        <w:rPr>
          <w:rFonts w:ascii="楷体" w:eastAsia="楷体" w:hAnsi="楷体" w:cs="楷体" w:hint="eastAsia"/>
          <w:b/>
          <w:color w:val="000000"/>
          <w:kern w:val="0"/>
          <w:sz w:val="32"/>
          <w:szCs w:val="32"/>
        </w:rPr>
        <w:t>）置换债券资金安排情况</w:t>
      </w:r>
    </w:p>
    <w:p w:rsidR="00C44757" w:rsidRDefault="006160DF">
      <w:pPr>
        <w:spacing w:line="576"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 xml:space="preserve"> 2020年，上级转</w:t>
      </w:r>
      <w:bookmarkStart w:id="0" w:name="_GoBack"/>
      <w:bookmarkEnd w:id="0"/>
      <w:r>
        <w:rPr>
          <w:rFonts w:ascii="仿宋_GB2312" w:eastAsia="仿宋_GB2312" w:hint="eastAsia"/>
          <w:color w:val="000000"/>
          <w:sz w:val="32"/>
          <w:szCs w:val="32"/>
        </w:rPr>
        <w:t>贷我旗置换</w:t>
      </w:r>
      <w:r w:rsidR="006E5F71">
        <w:rPr>
          <w:rFonts w:ascii="仿宋_GB2312" w:eastAsia="仿宋_GB2312" w:hint="eastAsia"/>
          <w:color w:val="000000"/>
          <w:sz w:val="32"/>
          <w:szCs w:val="32"/>
        </w:rPr>
        <w:t>一般</w:t>
      </w:r>
      <w:r>
        <w:rPr>
          <w:rFonts w:ascii="仿宋_GB2312" w:eastAsia="仿宋_GB2312" w:hint="eastAsia"/>
          <w:color w:val="000000"/>
          <w:sz w:val="32"/>
          <w:szCs w:val="32"/>
        </w:rPr>
        <w:t>债券资金债券32959万元。资金全部用于偿还到期债券资金本金，</w:t>
      </w:r>
      <w:r>
        <w:rPr>
          <w:rFonts w:ascii="仿宋" w:eastAsia="仿宋" w:hAnsi="仿宋" w:cs="仿宋" w:hint="eastAsia"/>
          <w:bCs/>
          <w:sz w:val="32"/>
          <w:szCs w:val="32"/>
        </w:rPr>
        <w:t>缓解了政府集中偿债压力，有效防范了金融风险。</w:t>
      </w:r>
      <w:r>
        <w:rPr>
          <w:rFonts w:ascii="仿宋_GB2312" w:eastAsia="仿宋_GB2312" w:hint="eastAsia"/>
          <w:color w:val="000000"/>
          <w:sz w:val="32"/>
          <w:szCs w:val="32"/>
        </w:rPr>
        <w:t xml:space="preserve">                            </w:t>
      </w:r>
    </w:p>
    <w:p w:rsidR="00C44757" w:rsidRDefault="00C44757">
      <w:pPr>
        <w:rPr>
          <w:rFonts w:ascii="仿宋_GB2312" w:eastAsia="仿宋_GB2312" w:hAnsi="Times New Roman"/>
          <w:kern w:val="0"/>
          <w:sz w:val="32"/>
          <w:szCs w:val="32"/>
        </w:rPr>
      </w:pPr>
    </w:p>
    <w:sectPr w:rsidR="00C44757" w:rsidSect="00C4475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33D168"/>
    <w:multiLevelType w:val="singleLevel"/>
    <w:tmpl w:val="5F33D168"/>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4707356B"/>
    <w:rsid w:val="0005654B"/>
    <w:rsid w:val="006160DF"/>
    <w:rsid w:val="006E5F71"/>
    <w:rsid w:val="00AD1387"/>
    <w:rsid w:val="00B74ACE"/>
    <w:rsid w:val="00BC59C0"/>
    <w:rsid w:val="00C44757"/>
    <w:rsid w:val="00E41BB6"/>
    <w:rsid w:val="4707356B"/>
    <w:rsid w:val="4E4E3C73"/>
    <w:rsid w:val="559E5128"/>
    <w:rsid w:val="6D0A210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4475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103</Words>
  <Characters>590</Characters>
  <Application>Microsoft Office Word</Application>
  <DocSecurity>0</DocSecurity>
  <Lines>4</Lines>
  <Paragraphs>1</Paragraphs>
  <ScaleCrop>false</ScaleCrop>
  <Company/>
  <LinksUpToDate>false</LinksUpToDate>
  <CharactersWithSpaces>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王珏</dc:creator>
  <cp:lastModifiedBy>Administrator</cp:lastModifiedBy>
  <cp:revision>25</cp:revision>
  <dcterms:created xsi:type="dcterms:W3CDTF">2021-05-26T01:23:00Z</dcterms:created>
  <dcterms:modified xsi:type="dcterms:W3CDTF">2021-10-15T10:56:00Z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