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C5A" w:rsidRPr="00696A36" w:rsidRDefault="00243C5A" w:rsidP="00243C5A">
      <w:pPr>
        <w:jc w:val="center"/>
        <w:rPr>
          <w:rFonts w:ascii="方正小标宋简体" w:eastAsia="方正小标宋简体" w:hAnsiTheme="majorEastAsia" w:hint="eastAsia"/>
          <w:b/>
          <w:sz w:val="44"/>
          <w:szCs w:val="44"/>
        </w:rPr>
      </w:pPr>
      <w:r w:rsidRPr="00696A36">
        <w:rPr>
          <w:rFonts w:ascii="方正小标宋简体" w:eastAsia="方正小标宋简体" w:hAnsiTheme="majorEastAsia" w:hint="eastAsia"/>
          <w:b/>
          <w:sz w:val="44"/>
          <w:szCs w:val="44"/>
        </w:rPr>
        <w:t>关于</w:t>
      </w:r>
      <w:r w:rsidR="00254ED6" w:rsidRPr="00696A36">
        <w:rPr>
          <w:rFonts w:ascii="方正小标宋简体" w:eastAsia="方正小标宋简体" w:hAnsiTheme="majorEastAsia" w:hint="eastAsia"/>
          <w:b/>
          <w:sz w:val="44"/>
          <w:szCs w:val="44"/>
        </w:rPr>
        <w:t>杭锦后旗</w:t>
      </w:r>
      <w:r w:rsidRPr="00696A36">
        <w:rPr>
          <w:rFonts w:ascii="方正小标宋简体" w:eastAsia="方正小标宋简体" w:hAnsiTheme="majorEastAsia" w:hint="eastAsia"/>
          <w:b/>
          <w:sz w:val="44"/>
          <w:szCs w:val="44"/>
        </w:rPr>
        <w:t>国有资本经营预算的说明</w:t>
      </w:r>
    </w:p>
    <w:p w:rsidR="00243C5A" w:rsidRDefault="00243C5A" w:rsidP="00243C5A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243C5A" w:rsidRDefault="00243C5A" w:rsidP="00243C5A">
      <w:pPr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2768F1">
        <w:rPr>
          <w:rFonts w:ascii="仿宋" w:eastAsia="仿宋" w:hAnsi="仿宋" w:cs="Times New Roman" w:hint="eastAsia"/>
          <w:sz w:val="32"/>
          <w:szCs w:val="32"/>
        </w:rPr>
        <w:t>国有资本经营预算作为政府预算的重要组成部分之一，是国家以所有者身份依法取得国有资本收益，并对所得收益进行分配而发生的各项收支预算，且</w:t>
      </w:r>
      <w:r w:rsidRPr="002768F1">
        <w:rPr>
          <w:rFonts w:ascii="仿宋" w:eastAsia="仿宋" w:hAnsi="仿宋" w:hint="eastAsia"/>
          <w:sz w:val="32"/>
          <w:szCs w:val="32"/>
        </w:rPr>
        <w:t>预算收入根据企业当年</w:t>
      </w:r>
      <w:r>
        <w:rPr>
          <w:rFonts w:ascii="仿宋" w:eastAsia="仿宋" w:hAnsi="仿宋" w:hint="eastAsia"/>
          <w:sz w:val="32"/>
          <w:szCs w:val="32"/>
        </w:rPr>
        <w:t>取得的国有资本收益编制，预算支出根据当年预算收入编制，不列赤字。</w:t>
      </w:r>
      <w:r w:rsidRPr="002768F1">
        <w:rPr>
          <w:rFonts w:ascii="仿宋" w:eastAsia="仿宋" w:hAnsi="仿宋" w:cs="仿宋_GB2312" w:hint="eastAsia"/>
          <w:sz w:val="32"/>
          <w:szCs w:val="32"/>
        </w:rPr>
        <w:t>根据《</w:t>
      </w:r>
      <w:r>
        <w:rPr>
          <w:rFonts w:ascii="仿宋" w:eastAsia="仿宋" w:hAnsi="仿宋" w:cs="仿宋_GB2312" w:hint="eastAsia"/>
          <w:sz w:val="32"/>
          <w:szCs w:val="32"/>
        </w:rPr>
        <w:t>新</w:t>
      </w:r>
      <w:r w:rsidRPr="002768F1">
        <w:rPr>
          <w:rFonts w:ascii="仿宋" w:eastAsia="仿宋" w:hAnsi="仿宋" w:cs="仿宋_GB2312" w:hint="eastAsia"/>
          <w:sz w:val="32"/>
          <w:szCs w:val="32"/>
        </w:rPr>
        <w:t>预算法》以及自治区政府《关于试行国有资本经营预算的实施意见》（内政发［2008］96号）等有关法律法规和政策，结合</w:t>
      </w:r>
      <w:r w:rsidR="00254ED6">
        <w:rPr>
          <w:rFonts w:ascii="仿宋" w:eastAsia="仿宋" w:hAnsi="仿宋" w:cs="仿宋_GB2312" w:hint="eastAsia"/>
          <w:sz w:val="32"/>
          <w:szCs w:val="32"/>
        </w:rPr>
        <w:t>我旗</w:t>
      </w:r>
      <w:r w:rsidRPr="002768F1">
        <w:rPr>
          <w:rFonts w:ascii="仿宋" w:eastAsia="仿宋" w:hAnsi="仿宋" w:cs="仿宋_GB2312" w:hint="eastAsia"/>
          <w:sz w:val="32"/>
          <w:szCs w:val="32"/>
        </w:rPr>
        <w:t>国有企业经营现状，按照以收定支的原则，现暂不具备条件编制</w:t>
      </w:r>
      <w:r w:rsidR="00254ED6">
        <w:rPr>
          <w:rFonts w:ascii="仿宋" w:eastAsia="仿宋" w:hAnsi="仿宋" w:cs="仿宋_GB2312" w:hint="eastAsia"/>
          <w:sz w:val="32"/>
          <w:szCs w:val="32"/>
        </w:rPr>
        <w:t>旗</w:t>
      </w:r>
      <w:r w:rsidRPr="002768F1">
        <w:rPr>
          <w:rFonts w:ascii="仿宋" w:eastAsia="仿宋" w:hAnsi="仿宋" w:cs="仿宋_GB2312" w:hint="eastAsia"/>
          <w:sz w:val="32"/>
          <w:szCs w:val="32"/>
        </w:rPr>
        <w:t>本级国有资本经营预算。</w:t>
      </w:r>
    </w:p>
    <w:p w:rsidR="00243C5A" w:rsidRDefault="00711DA1" w:rsidP="00711DA1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由于</w:t>
      </w:r>
      <w:r w:rsidR="00254ED6">
        <w:rPr>
          <w:rFonts w:ascii="仿宋" w:eastAsia="仿宋" w:hAnsi="仿宋" w:hint="eastAsia"/>
          <w:sz w:val="32"/>
          <w:szCs w:val="32"/>
        </w:rPr>
        <w:t>杭锦后旗</w:t>
      </w:r>
      <w:r>
        <w:rPr>
          <w:rFonts w:ascii="仿宋" w:eastAsia="仿宋" w:hAnsi="仿宋" w:hint="eastAsia"/>
          <w:sz w:val="32"/>
          <w:szCs w:val="32"/>
        </w:rPr>
        <w:t>不具备编制国有资本经营预算，</w:t>
      </w:r>
      <w:r w:rsidR="00254ED6" w:rsidRPr="00711DA1">
        <w:rPr>
          <w:rFonts w:ascii="仿宋" w:eastAsia="仿宋" w:hAnsi="仿宋" w:hint="eastAsia"/>
          <w:sz w:val="32"/>
          <w:szCs w:val="32"/>
        </w:rPr>
        <w:t xml:space="preserve"> </w:t>
      </w:r>
      <w:r w:rsidRPr="00711DA1">
        <w:rPr>
          <w:rFonts w:ascii="仿宋" w:eastAsia="仿宋" w:hAnsi="仿宋" w:hint="eastAsia"/>
          <w:sz w:val="32"/>
          <w:szCs w:val="32"/>
        </w:rPr>
        <w:t>2020年</w:t>
      </w:r>
      <w:r w:rsidR="00254ED6">
        <w:rPr>
          <w:rFonts w:ascii="仿宋" w:eastAsia="仿宋" w:hAnsi="仿宋" w:hint="eastAsia"/>
          <w:sz w:val="32"/>
          <w:szCs w:val="32"/>
        </w:rPr>
        <w:t>杭锦后旗</w:t>
      </w:r>
      <w:r w:rsidRPr="00711DA1">
        <w:rPr>
          <w:rFonts w:ascii="仿宋" w:eastAsia="仿宋" w:hAnsi="仿宋" w:hint="eastAsia"/>
          <w:sz w:val="32"/>
          <w:szCs w:val="32"/>
        </w:rPr>
        <w:t>国有资本经营年初预算数</w:t>
      </w:r>
      <w:r>
        <w:rPr>
          <w:rFonts w:ascii="仿宋" w:eastAsia="仿宋" w:hAnsi="仿宋" w:hint="eastAsia"/>
          <w:sz w:val="32"/>
          <w:szCs w:val="32"/>
        </w:rPr>
        <w:t>收支为零，上级</w:t>
      </w:r>
      <w:r w:rsidRPr="00711DA1">
        <w:rPr>
          <w:rFonts w:ascii="仿宋" w:eastAsia="仿宋" w:hAnsi="仿宋" w:hint="eastAsia"/>
          <w:sz w:val="32"/>
          <w:szCs w:val="32"/>
        </w:rPr>
        <w:t>补助</w:t>
      </w:r>
      <w:r>
        <w:rPr>
          <w:rFonts w:ascii="仿宋" w:eastAsia="仿宋" w:hAnsi="仿宋" w:hint="eastAsia"/>
          <w:sz w:val="32"/>
          <w:szCs w:val="32"/>
        </w:rPr>
        <w:t>收入</w:t>
      </w:r>
      <w:r w:rsidR="00254ED6">
        <w:rPr>
          <w:rFonts w:ascii="仿宋" w:eastAsia="仿宋" w:hAnsi="仿宋" w:hint="eastAsia"/>
          <w:sz w:val="32"/>
          <w:szCs w:val="32"/>
        </w:rPr>
        <w:t>4</w:t>
      </w:r>
      <w:r w:rsidRPr="00711DA1">
        <w:rPr>
          <w:rFonts w:ascii="仿宋" w:eastAsia="仿宋" w:hAnsi="仿宋" w:hint="eastAsia"/>
          <w:sz w:val="32"/>
          <w:szCs w:val="32"/>
        </w:rPr>
        <w:t>万元，</w:t>
      </w:r>
      <w:r>
        <w:rPr>
          <w:rFonts w:ascii="仿宋" w:eastAsia="仿宋" w:hAnsi="仿宋" w:hint="eastAsia"/>
          <w:sz w:val="32"/>
          <w:szCs w:val="32"/>
        </w:rPr>
        <w:t>年末</w:t>
      </w:r>
      <w:r w:rsidRPr="00711DA1">
        <w:rPr>
          <w:rFonts w:ascii="仿宋" w:eastAsia="仿宋" w:hAnsi="仿宋" w:hint="eastAsia"/>
          <w:sz w:val="32"/>
          <w:szCs w:val="32"/>
        </w:rPr>
        <w:t>国有资本经营预算年终结余</w:t>
      </w:r>
      <w:r>
        <w:rPr>
          <w:rFonts w:ascii="仿宋" w:eastAsia="仿宋" w:hAnsi="仿宋" w:hint="eastAsia"/>
          <w:sz w:val="32"/>
          <w:szCs w:val="32"/>
        </w:rPr>
        <w:t>为4万元。</w:t>
      </w:r>
    </w:p>
    <w:p w:rsidR="009219C8" w:rsidRDefault="009219C8" w:rsidP="00711DA1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9219C8" w:rsidRDefault="009219C8" w:rsidP="00711DA1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9219C8" w:rsidRDefault="009219C8" w:rsidP="009219C8">
      <w:pPr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杭锦后旗财政局</w:t>
      </w:r>
    </w:p>
    <w:p w:rsidR="009219C8" w:rsidRPr="00711DA1" w:rsidRDefault="009219C8" w:rsidP="009219C8">
      <w:pPr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2021年9月1</w:t>
      </w:r>
      <w:r w:rsidR="009825FD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5A212D" w:rsidRPr="00711DA1" w:rsidRDefault="00F2290A" w:rsidP="00243C5A">
      <w:pPr>
        <w:rPr>
          <w:rFonts w:ascii="仿宋" w:eastAsia="仿宋" w:hAnsi="仿宋"/>
          <w:sz w:val="32"/>
          <w:szCs w:val="32"/>
        </w:rPr>
      </w:pPr>
    </w:p>
    <w:sectPr w:rsidR="005A212D" w:rsidRPr="00711DA1" w:rsidSect="00063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90A" w:rsidRDefault="00F2290A" w:rsidP="003D4E98">
      <w:r>
        <w:separator/>
      </w:r>
    </w:p>
  </w:endnote>
  <w:endnote w:type="continuationSeparator" w:id="0">
    <w:p w:rsidR="00F2290A" w:rsidRDefault="00F2290A" w:rsidP="003D4E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90A" w:rsidRDefault="00F2290A" w:rsidP="003D4E98">
      <w:r>
        <w:separator/>
      </w:r>
    </w:p>
  </w:footnote>
  <w:footnote w:type="continuationSeparator" w:id="0">
    <w:p w:rsidR="00F2290A" w:rsidRDefault="00F2290A" w:rsidP="003D4E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4E98"/>
    <w:rsid w:val="0006330B"/>
    <w:rsid w:val="000F202B"/>
    <w:rsid w:val="002124AF"/>
    <w:rsid w:val="00243C5A"/>
    <w:rsid w:val="00254ED6"/>
    <w:rsid w:val="002D03C6"/>
    <w:rsid w:val="00373C46"/>
    <w:rsid w:val="003D4E98"/>
    <w:rsid w:val="005174B1"/>
    <w:rsid w:val="005845F1"/>
    <w:rsid w:val="00696A36"/>
    <w:rsid w:val="00711DA1"/>
    <w:rsid w:val="008B3CE2"/>
    <w:rsid w:val="009219C8"/>
    <w:rsid w:val="009825FD"/>
    <w:rsid w:val="009F365A"/>
    <w:rsid w:val="00A13296"/>
    <w:rsid w:val="00C74F0A"/>
    <w:rsid w:val="00D649E9"/>
    <w:rsid w:val="00E925B3"/>
    <w:rsid w:val="00EF7405"/>
    <w:rsid w:val="00F2290A"/>
    <w:rsid w:val="00F3359D"/>
    <w:rsid w:val="00F65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5A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3D4E9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4E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4E9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4E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4E98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D4E98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List Paragraph"/>
    <w:basedOn w:val="a"/>
    <w:uiPriority w:val="34"/>
    <w:qFormat/>
    <w:rsid w:val="003D4E9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1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0427">
          <w:marLeft w:val="0"/>
          <w:marRight w:val="0"/>
          <w:marTop w:val="0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6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czjseeyon</dc:creator>
  <cp:keywords/>
  <dc:description/>
  <cp:lastModifiedBy>Administrator</cp:lastModifiedBy>
  <cp:revision>26</cp:revision>
  <dcterms:created xsi:type="dcterms:W3CDTF">2021-07-19T09:35:00Z</dcterms:created>
  <dcterms:modified xsi:type="dcterms:W3CDTF">2021-10-15T11:21:00Z</dcterms:modified>
</cp:coreProperties>
</file>