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临河区司法局解放街道司法所简介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right="0" w:rightChars="0" w:firstLine="64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sz w:val="32"/>
          <w:szCs w:val="32"/>
        </w:rPr>
      </w:pPr>
      <w:bookmarkStart w:id="0" w:name="_GoBack"/>
      <w:bookmarkEnd w:id="0"/>
      <w:r>
        <w:rPr>
          <w:rFonts w:hint="eastAsia" w:ascii="华文仿宋" w:hAnsi="华文仿宋" w:eastAsia="华文仿宋" w:cs="华文仿宋"/>
          <w:sz w:val="32"/>
          <w:szCs w:val="32"/>
        </w:rPr>
        <w:t>解放街道司法所位于临河区解放社区服务中心二楼，现有办公室两间，调解厅1间，并配备电脑、打印复印机、照相机、录音笔、法律服务咨询电话等办公设施。司法所现有在编人员3人，社区矫正志愿者1人，全部具有法律专科以上学历。为解放辖区2.8平方公里、11812户居民、31239人提供人民调解、普法宣传、法律援助、社区矫正人员的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管理和</w:t>
      </w:r>
      <w:r>
        <w:rPr>
          <w:rFonts w:hint="eastAsia" w:ascii="华文仿宋" w:hAnsi="华文仿宋" w:eastAsia="华文仿宋" w:cs="华文仿宋"/>
          <w:sz w:val="32"/>
          <w:szCs w:val="32"/>
        </w:rPr>
        <w:t>服务。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right="0" w:rightChars="0" w:firstLine="480"/>
        <w:jc w:val="both"/>
        <w:textAlignment w:val="auto"/>
        <w:outlineLvl w:val="9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 xml:space="preserve">  解放司法所在司法局的正确领导和街道党工委的大力支持下，充分发挥司法所在预防和化解社会矛盾中的第一道防线作用，从201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5</w:t>
      </w:r>
      <w:r>
        <w:rPr>
          <w:rFonts w:hint="eastAsia" w:ascii="华文仿宋" w:hAnsi="华文仿宋" w:eastAsia="华文仿宋" w:cs="华文仿宋"/>
          <w:sz w:val="32"/>
          <w:szCs w:val="32"/>
        </w:rPr>
        <w:t>年至今，共调处各类矛盾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纠纷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350件</w:t>
      </w:r>
      <w:r>
        <w:rPr>
          <w:rFonts w:hint="eastAsia" w:ascii="华文仿宋" w:hAnsi="华文仿宋" w:eastAsia="华文仿宋" w:cs="华文仿宋"/>
          <w:sz w:val="32"/>
          <w:szCs w:val="32"/>
        </w:rPr>
        <w:t>，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口头调解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102件，</w:t>
      </w:r>
      <w:r>
        <w:rPr>
          <w:rFonts w:hint="eastAsia" w:ascii="华文仿宋" w:hAnsi="华文仿宋" w:eastAsia="华文仿宋" w:cs="华文仿宋"/>
          <w:sz w:val="32"/>
          <w:szCs w:val="32"/>
        </w:rPr>
        <w:t>形成案卷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248</w:t>
      </w:r>
      <w:r>
        <w:rPr>
          <w:rFonts w:hint="eastAsia" w:ascii="华文仿宋" w:hAnsi="华文仿宋" w:eastAsia="华文仿宋" w:cs="华文仿宋"/>
          <w:sz w:val="32"/>
          <w:szCs w:val="32"/>
        </w:rPr>
        <w:t>件，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其中</w:t>
      </w:r>
      <w:r>
        <w:rPr>
          <w:rFonts w:hint="eastAsia" w:ascii="华文仿宋" w:hAnsi="华文仿宋" w:eastAsia="华文仿宋" w:cs="华文仿宋"/>
          <w:sz w:val="32"/>
          <w:szCs w:val="32"/>
        </w:rPr>
        <w:t>司法确认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56</w:t>
      </w:r>
      <w:r>
        <w:rPr>
          <w:rFonts w:hint="eastAsia" w:ascii="华文仿宋" w:hAnsi="华文仿宋" w:eastAsia="华文仿宋" w:cs="华文仿宋"/>
          <w:sz w:val="32"/>
          <w:szCs w:val="32"/>
        </w:rPr>
        <w:t>件，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受临河区法援中心指派</w:t>
      </w:r>
      <w:r>
        <w:rPr>
          <w:rFonts w:hint="eastAsia" w:ascii="华文仿宋" w:hAnsi="华文仿宋" w:eastAsia="华文仿宋" w:cs="华文仿宋"/>
          <w:sz w:val="32"/>
          <w:szCs w:val="32"/>
        </w:rPr>
        <w:t>为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老弱病残和下岗工人、农民工、妇女等</w:t>
      </w:r>
      <w:r>
        <w:rPr>
          <w:rFonts w:hint="eastAsia" w:ascii="华文仿宋" w:hAnsi="华文仿宋" w:eastAsia="华文仿宋" w:cs="华文仿宋"/>
          <w:sz w:val="32"/>
          <w:szCs w:val="32"/>
        </w:rPr>
        <w:t>弱势群体办理法律援助案件70件，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解答法律援助咨询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145人次，</w:t>
      </w:r>
      <w:r>
        <w:rPr>
          <w:rFonts w:hint="eastAsia" w:ascii="华文仿宋" w:hAnsi="华文仿宋" w:eastAsia="华文仿宋" w:cs="华文仿宋"/>
          <w:sz w:val="32"/>
          <w:szCs w:val="32"/>
        </w:rPr>
        <w:t>为贫困户挽回经济损失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13</w:t>
      </w:r>
      <w:r>
        <w:rPr>
          <w:rFonts w:hint="eastAsia" w:ascii="华文仿宋" w:hAnsi="华文仿宋" w:eastAsia="华文仿宋" w:cs="华文仿宋"/>
          <w:sz w:val="32"/>
          <w:szCs w:val="32"/>
        </w:rPr>
        <w:t>万多元。累计接收社区矫正人员8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7</w:t>
      </w:r>
      <w:r>
        <w:rPr>
          <w:rFonts w:hint="eastAsia" w:ascii="华文仿宋" w:hAnsi="华文仿宋" w:eastAsia="华文仿宋" w:cs="华文仿宋"/>
          <w:sz w:val="32"/>
          <w:szCs w:val="32"/>
        </w:rPr>
        <w:t>人，解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矫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71</w:t>
      </w:r>
      <w:r>
        <w:rPr>
          <w:rFonts w:hint="eastAsia" w:ascii="华文仿宋" w:hAnsi="华文仿宋" w:eastAsia="华文仿宋" w:cs="华文仿宋"/>
          <w:sz w:val="32"/>
          <w:szCs w:val="32"/>
        </w:rPr>
        <w:t>人，现在管</w:t>
      </w:r>
      <w:r>
        <w:rPr>
          <w:rFonts w:hint="eastAsia" w:ascii="华文仿宋" w:hAnsi="华文仿宋" w:eastAsia="华文仿宋" w:cs="华文仿宋"/>
          <w:sz w:val="32"/>
          <w:szCs w:val="32"/>
          <w:lang w:val="en-US" w:eastAsia="zh-CN"/>
        </w:rPr>
        <w:t>16</w:t>
      </w:r>
      <w:r>
        <w:rPr>
          <w:rFonts w:hint="eastAsia" w:ascii="华文仿宋" w:hAnsi="华文仿宋" w:eastAsia="华文仿宋" w:cs="华文仿宋"/>
          <w:sz w:val="32"/>
          <w:szCs w:val="32"/>
        </w:rPr>
        <w:t>人，无一人重新犯罪。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解放司法所以每周五市民大讲堂为平台，邀请法官、律师、普法宣传志愿者进社区开展普法宣传；利用街道自办的《街道之声》报纸向市民群众广泛宣传法律知识；司法所工作人员还被聘为社区居委会的法律顾问，随时为社区居民提供各类法律服务，普法效果显著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10" w:lineRule="exact"/>
        <w:ind w:left="0" w:leftChars="0" w:right="0" w:rightChars="0" w:firstLine="640" w:firstLineChars="200"/>
        <w:jc w:val="both"/>
        <w:textAlignment w:val="auto"/>
        <w:outlineLvl w:val="9"/>
        <w:rPr>
          <w:rFonts w:hint="eastAsia" w:ascii="华文仿宋" w:hAnsi="华文仿宋" w:eastAsia="华文仿宋" w:cs="华文仿宋"/>
          <w:sz w:val="32"/>
          <w:szCs w:val="32"/>
        </w:rPr>
      </w:pPr>
      <w:r>
        <w:rPr>
          <w:rFonts w:hint="eastAsia" w:ascii="华文仿宋" w:hAnsi="华文仿宋" w:eastAsia="华文仿宋" w:cs="华文仿宋"/>
          <w:sz w:val="32"/>
          <w:szCs w:val="32"/>
        </w:rPr>
        <w:t>目前，司法所调解、普法、社区矫正、法律援助工作网络健全，活动阵地上墙，制度任务落实到位，各项工作成绩名列前茅，经常接受上级部门的观摩</w:t>
      </w:r>
      <w:r>
        <w:rPr>
          <w:rFonts w:hint="eastAsia" w:ascii="华文仿宋" w:hAnsi="华文仿宋" w:eastAsia="华文仿宋" w:cs="华文仿宋"/>
          <w:sz w:val="32"/>
          <w:szCs w:val="32"/>
          <w:lang w:eastAsia="zh-CN"/>
        </w:rPr>
        <w:t>指导</w:t>
      </w:r>
      <w:r>
        <w:rPr>
          <w:rFonts w:hint="eastAsia" w:ascii="华文仿宋" w:hAnsi="华文仿宋" w:eastAsia="华文仿宋" w:cs="华文仿宋"/>
          <w:sz w:val="32"/>
          <w:szCs w:val="32"/>
        </w:rPr>
        <w:t>。普法工作多次被评为市、区两级普法依法治理先进集体。司法所还被上级党政、司法部门评为司法工作先进集体，优秀基层政法单位，并于2010年3月荣立集体“三等功”。被巴市纪检委评为群众满意基层政法单位。连续10年被临河区司法局评为实绩考核优胜单位。</w:t>
      </w:r>
    </w:p>
    <w:sectPr>
      <w:pgSz w:w="11906" w:h="16838"/>
      <w:pgMar w:top="1304" w:right="1304" w:bottom="1304" w:left="130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A0204"/>
    <w:charset w:val="00"/>
    <w:family w:val="roman"/>
    <w:pitch w:val="default"/>
    <w:sig w:usb0="E00002FF" w:usb1="4000045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Arial Unicode MS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  <w:font w:name="Shruti">
    <w:panose1 w:val="020B0502040204020203"/>
    <w:charset w:val="00"/>
    <w:family w:val="auto"/>
    <w:pitch w:val="default"/>
    <w:sig w:usb0="00040003" w:usb1="00000000" w:usb2="00000000" w:usb3="00000000" w:csb0="0000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宋体-PUA">
    <w:altName w:val="宋体"/>
    <w:panose1 w:val="02010600030101010101"/>
    <w:charset w:val="86"/>
    <w:family w:val="auto"/>
    <w:pitch w:val="default"/>
    <w:sig w:usb0="00000000" w:usb1="00000000" w:usb2="0000000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幼圆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万花哥特体繁">
    <w:altName w:val="宋体"/>
    <w:panose1 w:val="02010604000101010101"/>
    <w:charset w:val="86"/>
    <w:family w:val="auto"/>
    <w:pitch w:val="default"/>
    <w:sig w:usb0="00000000" w:usb1="00000000" w:usb2="00000002" w:usb3="00000000" w:csb0="00040000" w:csb1="00000000"/>
  </w:font>
  <w:font w:name="书体坊米芾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创艺简中圆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康少女文字W5(P)">
    <w:altName w:val="宋体"/>
    <w:panose1 w:val="040F0500000000000000"/>
    <w:charset w:val="86"/>
    <w:family w:val="auto"/>
    <w:pitch w:val="default"/>
    <w:sig w:usb0="00000000" w:usb1="00000000" w:usb2="00000012" w:usb3="00000000" w:csb0="00040000" w:csb1="00000000"/>
  </w:font>
  <w:font w:name="华康海报体W12(P)">
    <w:altName w:val="宋体"/>
    <w:panose1 w:val="040B0C00000000000000"/>
    <w:charset w:val="86"/>
    <w:family w:val="auto"/>
    <w:pitch w:val="default"/>
    <w:sig w:usb0="00000000" w:usb1="00000000" w:usb2="00000012" w:usb3="00000000" w:csb0="00040000" w:csb1="00000000"/>
  </w:font>
  <w:font w:name="华康饰艺体W5">
    <w:altName w:val="宋体"/>
    <w:panose1 w:val="04020509000000000000"/>
    <w:charset w:val="86"/>
    <w:family w:val="auto"/>
    <w:pitch w:val="default"/>
    <w:sig w:usb0="00000000" w:usb1="00000000" w:usb2="00000012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康饰艺体W5(P)">
    <w:altName w:val="宋体"/>
    <w:panose1 w:val="04020500000000000000"/>
    <w:charset w:val="86"/>
    <w:family w:val="auto"/>
    <w:pitch w:val="default"/>
    <w:sig w:usb0="00000000" w:usb1="00000000" w:usb2="00000012" w:usb3="00000000" w:csb0="00040000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宋体-方正超大字符集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书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华隶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古隶简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大标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小标宋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平和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康体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报宋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新舒体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水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稚艺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倩繁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粗黑繁体">
    <w:altName w:val="黑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细圆简体">
    <w:altName w:val="Arial Unicode MS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细等线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综艺繁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方正隶书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时装字中字,《做字网》定做下载..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时装歪歪体《做字网》定做下载...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时装斑马魏《做字网》更多下载...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时装残破体《做字网》定做下载...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时装滚边体,《做字网》定做下载..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时装碎石体《做字网》定做下载...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时装揪心体,《做字网》定做下载..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时装描边体,《做字网》定做下载..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时装扭曲体,《做字网》定做下载..">
    <w:altName w:val="宋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铁筋隶书繁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铁筋隶书简体">
    <w:altName w:val="隶书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娃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胖头鱼简体">
    <w:altName w:val="宋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美黑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4C52"/>
    <w:rsid w:val="0014520E"/>
    <w:rsid w:val="002C457F"/>
    <w:rsid w:val="003F78EE"/>
    <w:rsid w:val="006847D1"/>
    <w:rsid w:val="00700B4F"/>
    <w:rsid w:val="00756124"/>
    <w:rsid w:val="00874C52"/>
    <w:rsid w:val="008E39EB"/>
    <w:rsid w:val="00A13F94"/>
    <w:rsid w:val="00B050B9"/>
    <w:rsid w:val="00BE0DE3"/>
    <w:rsid w:val="00FD4090"/>
    <w:rsid w:val="0C124AC4"/>
    <w:rsid w:val="40D10C47"/>
    <w:rsid w:val="5CC34E23"/>
    <w:rsid w:val="6D811C1D"/>
    <w:rsid w:val="6E040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4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</Company>
  <Pages>1</Pages>
  <Words>103</Words>
  <Characters>592</Characters>
  <Lines>4</Lines>
  <Paragraphs>1</Paragraphs>
  <ScaleCrop>false</ScaleCrop>
  <LinksUpToDate>false</LinksUpToDate>
  <CharactersWithSpaces>694</CharactersWithSpaces>
  <Application>WPS Office_10.1.0.6747_F1E327BC-269C-435d-A152-05C5408002CA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2016-12-14T01:31:00Z</dcterms:created>
  <dc:creator>lenovo</dc:creator>
  <cp:lastModifiedBy>Administrator</cp:lastModifiedBy>
  <cp:lastPrinted>2017-04-25T09:02:00Z</cp:lastPrinted>
  <dcterms:modified xsi:type="dcterms:W3CDTF">2017-09-01T02:54:43Z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2052-10.1.0.6747</vt:lpwstr>
  </property>
</Properties>
</file>