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内蒙古包钢还原铁有限责任公司</w:t>
      </w:r>
    </w:p>
    <w:p>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7</w:t>
      </w:r>
      <w:r>
        <w:rPr>
          <w:rFonts w:hint="eastAsia" w:ascii="方正小标宋简体" w:hAnsi="方正小标宋简体" w:eastAsia="方正小标宋简体" w:cs="方正小标宋简体"/>
          <w:b w:val="0"/>
          <w:bCs w:val="0"/>
          <w:color w:val="000000"/>
          <w:kern w:val="36"/>
          <w:sz w:val="44"/>
          <w:szCs w:val="44"/>
        </w:rPr>
        <w:t>·</w:t>
      </w:r>
      <w:r>
        <w:rPr>
          <w:rFonts w:hint="eastAsia" w:ascii="方正小标宋简体" w:hAnsi="方正小标宋简体" w:eastAsia="方正小标宋简体" w:cs="方正小标宋简体"/>
          <w:b w:val="0"/>
          <w:bCs w:val="0"/>
          <w:sz w:val="44"/>
          <w:szCs w:val="44"/>
          <w:lang w:val="en-US" w:eastAsia="zh-CN"/>
        </w:rPr>
        <w:t>25</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color w:val="auto"/>
          <w:sz w:val="44"/>
          <w:szCs w:val="44"/>
          <w:lang w:eastAsia="zh-CN"/>
        </w:rPr>
        <w:t>事故</w:t>
      </w:r>
      <w:r>
        <w:rPr>
          <w:rFonts w:hint="eastAsia" w:ascii="方正小标宋简体" w:hAnsi="方正小标宋简体" w:eastAsia="方正小标宋简体" w:cs="方正小标宋简体"/>
          <w:b w:val="0"/>
          <w:bCs w:val="0"/>
          <w:sz w:val="44"/>
          <w:szCs w:val="44"/>
          <w:lang w:eastAsia="zh-CN"/>
        </w:rPr>
        <w:t>调查报告</w:t>
      </w:r>
    </w:p>
    <w:p>
      <w:pPr>
        <w:pStyle w:val="7"/>
        <w:rPr>
          <w:rFonts w:hint="eastAsia"/>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spacing w:line="56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2021年7月25日8时10分左右，内蒙古包钢还原铁有限责任公司发生一起事故，导致1人死亡。接到事故报告后，旗政府迅速成立了以分管副旗长任组长的事故调查领导小组，领导小组下设事故调查组，事故调查组由旗应急管理局、公安局、监察委、总工会、园区管委会等单位有关人员组成。</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安全生产法》《生产安全事故报告和调查处理条例》等法律法规规定，调查组本着科学严谨、依法依规、实事求是、尊重科学和“四不放过”的原则，查清了事故发生的经过、原因，认定了事故性质和责任，对事故责任单位和责任人提出了处理建议，并提出了防范措施，形成如下调查报告：</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一、基本情况</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（一）事故单位情况</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内蒙古包钢还原铁有限责任公司（以下简称“包钢还原铁”）是由内蒙古包钢钢联股份有限公司和内蒙古大中矿业股份有限公司共同投资的股份制企业，包钢股份控股，主要负责人侯贵生，于2009年成立，企业地址：乌拉特前旗工业园区，统一社会信用代码为：91150823695915193K，主要产品为氧化球团矿，设计产能为120万吨每年，二级标准化企业。</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2021年3月10日，根据包钢集团下发的《关于部分机构及职能调整的通知》，将内蒙古包钢还原铁有限责任公司纳入包钢集团固阳矿山有限公司管理，实行“两个单位、一套班子”。</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包头市新港喆源贸易有限公司</w:t>
      </w:r>
      <w:r>
        <w:rPr>
          <w:rFonts w:hint="eastAsia" w:ascii="仿宋" w:hAnsi="仿宋" w:eastAsia="仿宋" w:cs="仿宋"/>
          <w:sz w:val="32"/>
          <w:szCs w:val="32"/>
          <w:lang w:val="en-US" w:eastAsia="zh-CN"/>
        </w:rPr>
        <w:t>（以下简称“</w:t>
      </w:r>
      <w:r>
        <w:rPr>
          <w:rFonts w:hint="eastAsia" w:ascii="仿宋" w:hAnsi="仿宋" w:eastAsia="仿宋" w:cs="仿宋"/>
          <w:sz w:val="32"/>
          <w:szCs w:val="32"/>
          <w:lang w:eastAsia="zh-CN"/>
        </w:rPr>
        <w:t>新港喆源</w:t>
      </w:r>
      <w:r>
        <w:rPr>
          <w:rFonts w:hint="eastAsia" w:ascii="仿宋" w:hAnsi="仿宋" w:eastAsia="仿宋" w:cs="仿宋"/>
          <w:sz w:val="32"/>
          <w:szCs w:val="32"/>
          <w:lang w:val="en-US" w:eastAsia="zh-CN"/>
        </w:rPr>
        <w:t>”），法定代表人刘文清，成立于2015年，</w:t>
      </w:r>
      <w:r>
        <w:rPr>
          <w:rFonts w:hint="eastAsia" w:ascii="仿宋" w:hAnsi="仿宋" w:eastAsia="仿宋" w:cs="仿宋"/>
          <w:sz w:val="32"/>
          <w:szCs w:val="32"/>
        </w:rPr>
        <w:t xml:space="preserve">企业地址: </w:t>
      </w:r>
      <w:r>
        <w:rPr>
          <w:rFonts w:hint="eastAsia" w:ascii="仿宋" w:hAnsi="仿宋" w:eastAsia="仿宋" w:cs="仿宋"/>
          <w:sz w:val="32"/>
          <w:szCs w:val="32"/>
          <w:lang w:eastAsia="zh-CN"/>
        </w:rPr>
        <w:t>包头市昆都仑区青年路</w:t>
      </w:r>
      <w:r>
        <w:rPr>
          <w:rFonts w:hint="eastAsia" w:ascii="仿宋" w:hAnsi="仿宋" w:eastAsia="仿宋" w:cs="仿宋"/>
          <w:sz w:val="32"/>
          <w:szCs w:val="32"/>
          <w:lang w:val="en-US" w:eastAsia="zh-CN"/>
        </w:rPr>
        <w:t>18号街坊合楼3号</w:t>
      </w:r>
      <w:r>
        <w:rPr>
          <w:rFonts w:hint="eastAsia" w:ascii="仿宋" w:hAnsi="仿宋" w:eastAsia="仿宋" w:cs="仿宋"/>
          <w:sz w:val="32"/>
          <w:szCs w:val="32"/>
        </w:rPr>
        <w:t>；统一社会信用代码：</w:t>
      </w:r>
      <w:r>
        <w:rPr>
          <w:rFonts w:hint="eastAsia" w:ascii="仿宋" w:hAnsi="仿宋" w:eastAsia="仿宋" w:cs="仿宋"/>
          <w:sz w:val="32"/>
          <w:szCs w:val="32"/>
          <w:lang w:val="en-US" w:eastAsia="zh-CN"/>
        </w:rPr>
        <w:t>91150203MA0MWHP90D</w:t>
      </w:r>
      <w:r>
        <w:rPr>
          <w:rFonts w:hint="eastAsia" w:ascii="仿宋" w:hAnsi="仿宋" w:eastAsia="仿宋" w:cs="仿宋"/>
          <w:sz w:val="32"/>
          <w:szCs w:val="32"/>
        </w:rPr>
        <w:t>；经营范围</w:t>
      </w:r>
      <w:r>
        <w:rPr>
          <w:rFonts w:hint="eastAsia" w:ascii="仿宋" w:hAnsi="仿宋" w:eastAsia="仿宋" w:cs="仿宋"/>
          <w:sz w:val="32"/>
          <w:szCs w:val="32"/>
          <w:lang w:eastAsia="zh-CN"/>
        </w:rPr>
        <w:t>：许可经营项目：普通货运；货物专用运输。</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乌拉特前旗源广顺运输有限责任公司（以下简称“</w:t>
      </w:r>
      <w:r>
        <w:rPr>
          <w:rFonts w:hint="eastAsia" w:ascii="仿宋" w:hAnsi="仿宋" w:eastAsia="仿宋" w:cs="仿宋"/>
          <w:sz w:val="32"/>
          <w:szCs w:val="32"/>
          <w:lang w:eastAsia="zh-CN"/>
        </w:rPr>
        <w:t>源广顺</w:t>
      </w:r>
      <w:r>
        <w:rPr>
          <w:rFonts w:hint="eastAsia" w:ascii="仿宋" w:hAnsi="仿宋" w:eastAsia="仿宋" w:cs="仿宋"/>
          <w:sz w:val="32"/>
          <w:szCs w:val="32"/>
          <w:lang w:val="en-US" w:eastAsia="zh-CN"/>
        </w:rPr>
        <w:t>”），法定代表人刘生荣，成立于2021年，</w:t>
      </w:r>
      <w:r>
        <w:rPr>
          <w:rFonts w:hint="eastAsia" w:ascii="仿宋" w:hAnsi="仿宋" w:eastAsia="仿宋" w:cs="仿宋"/>
          <w:sz w:val="32"/>
          <w:szCs w:val="32"/>
        </w:rPr>
        <w:t xml:space="preserve">企业地址: </w:t>
      </w:r>
      <w:r>
        <w:rPr>
          <w:rFonts w:hint="eastAsia" w:ascii="仿宋" w:hAnsi="仿宋" w:eastAsia="仿宋" w:cs="仿宋"/>
          <w:sz w:val="32"/>
          <w:szCs w:val="32"/>
          <w:lang w:eastAsia="zh-CN"/>
        </w:rPr>
        <w:t>乌拉特前旗先锋镇油房村付家五社甲</w:t>
      </w:r>
      <w:r>
        <w:rPr>
          <w:rFonts w:hint="eastAsia" w:ascii="仿宋" w:hAnsi="仿宋" w:eastAsia="仿宋" w:cs="仿宋"/>
          <w:sz w:val="32"/>
          <w:szCs w:val="32"/>
          <w:lang w:val="en-US" w:eastAsia="zh-CN"/>
        </w:rPr>
        <w:t>23号</w:t>
      </w:r>
      <w:r>
        <w:rPr>
          <w:rFonts w:hint="eastAsia" w:ascii="仿宋" w:hAnsi="仿宋" w:eastAsia="仿宋" w:cs="仿宋"/>
          <w:sz w:val="32"/>
          <w:szCs w:val="32"/>
        </w:rPr>
        <w:t>；统一社会信用代码：</w:t>
      </w:r>
      <w:r>
        <w:rPr>
          <w:rFonts w:hint="eastAsia" w:ascii="仿宋" w:hAnsi="仿宋" w:eastAsia="仿宋" w:cs="仿宋"/>
          <w:sz w:val="32"/>
          <w:szCs w:val="32"/>
          <w:lang w:val="en-US" w:eastAsia="zh-CN"/>
        </w:rPr>
        <w:t>91150823MA13TN176B</w:t>
      </w:r>
      <w:r>
        <w:rPr>
          <w:rFonts w:hint="eastAsia" w:ascii="仿宋" w:hAnsi="仿宋" w:eastAsia="仿宋" w:cs="仿宋"/>
          <w:sz w:val="32"/>
          <w:szCs w:val="32"/>
        </w:rPr>
        <w:t>；经营范围</w:t>
      </w:r>
      <w:r>
        <w:rPr>
          <w:rFonts w:hint="eastAsia" w:ascii="仿宋" w:hAnsi="仿宋" w:eastAsia="仿宋" w:cs="仿宋"/>
          <w:sz w:val="32"/>
          <w:szCs w:val="32"/>
          <w:lang w:eastAsia="zh-CN"/>
        </w:rPr>
        <w:t>：普通货运道路运输；建筑工程劳务分包。</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乌拉特前旗溢凯元给排水有限责任公司（以下简称“溢凯元”），法定代表人刘区小，成立于2012年，</w:t>
      </w:r>
      <w:r>
        <w:rPr>
          <w:rFonts w:hint="eastAsia" w:ascii="仿宋" w:hAnsi="仿宋" w:eastAsia="仿宋" w:cs="仿宋"/>
          <w:sz w:val="32"/>
          <w:szCs w:val="32"/>
        </w:rPr>
        <w:t xml:space="preserve">企业地址: </w:t>
      </w:r>
      <w:r>
        <w:rPr>
          <w:rFonts w:hint="eastAsia" w:ascii="仿宋" w:hAnsi="仿宋" w:eastAsia="仿宋" w:cs="仿宋"/>
          <w:sz w:val="32"/>
          <w:szCs w:val="32"/>
          <w:lang w:eastAsia="zh-CN"/>
        </w:rPr>
        <w:t>乌拉特前旗中滩农场七分场</w:t>
      </w:r>
      <w:r>
        <w:rPr>
          <w:rFonts w:hint="eastAsia" w:ascii="仿宋" w:hAnsi="仿宋" w:eastAsia="仿宋" w:cs="仿宋"/>
          <w:sz w:val="32"/>
          <w:szCs w:val="32"/>
        </w:rPr>
        <w:t>；统一社会信用代码：</w:t>
      </w:r>
      <w:r>
        <w:rPr>
          <w:rFonts w:hint="eastAsia" w:ascii="仿宋" w:hAnsi="仿宋" w:eastAsia="仿宋" w:cs="仿宋"/>
          <w:sz w:val="32"/>
          <w:szCs w:val="32"/>
          <w:lang w:val="en-US" w:eastAsia="zh-CN"/>
        </w:rPr>
        <w:t>911508230539459805</w:t>
      </w:r>
      <w:r>
        <w:rPr>
          <w:rFonts w:hint="eastAsia" w:ascii="仿宋" w:hAnsi="仿宋" w:eastAsia="仿宋" w:cs="仿宋"/>
          <w:sz w:val="32"/>
          <w:szCs w:val="32"/>
        </w:rPr>
        <w:t>；经营范围：</w:t>
      </w:r>
      <w:r>
        <w:rPr>
          <w:rFonts w:hint="eastAsia" w:ascii="仿宋" w:hAnsi="仿宋" w:eastAsia="仿宋" w:cs="仿宋"/>
          <w:sz w:val="32"/>
          <w:szCs w:val="32"/>
          <w:lang w:eastAsia="zh-CN"/>
        </w:rPr>
        <w:t>给排水处理、管道及设备安装；煤炭销售；工业固废堆存、处理（综合资源再利用）（危险品除外）、生活垃圾处理服务</w:t>
      </w:r>
      <w:r>
        <w:rPr>
          <w:rFonts w:hint="eastAsia" w:ascii="仿宋" w:hAnsi="仿宋" w:eastAsia="仿宋" w:cs="仿宋"/>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（二）合同关系情况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0</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15</w:t>
      </w:r>
      <w:r>
        <w:rPr>
          <w:rFonts w:hint="eastAsia" w:ascii="仿宋" w:hAnsi="仿宋" w:eastAsia="仿宋" w:cs="仿宋"/>
          <w:sz w:val="32"/>
          <w:szCs w:val="32"/>
        </w:rPr>
        <w:t>日，</w:t>
      </w:r>
      <w:r>
        <w:rPr>
          <w:rFonts w:hint="eastAsia" w:ascii="仿宋" w:hAnsi="仿宋" w:eastAsia="仿宋" w:cs="仿宋"/>
          <w:sz w:val="32"/>
          <w:szCs w:val="32"/>
          <w:lang w:val="en-US" w:eastAsia="zh-CN"/>
        </w:rPr>
        <w:t>内蒙古包钢还原铁有限责任公司</w:t>
      </w:r>
      <w:r>
        <w:rPr>
          <w:rFonts w:hint="eastAsia" w:ascii="仿宋" w:hAnsi="仿宋" w:eastAsia="仿宋" w:cs="仿宋"/>
          <w:sz w:val="32"/>
          <w:szCs w:val="32"/>
        </w:rPr>
        <w:t>与</w:t>
      </w:r>
      <w:r>
        <w:rPr>
          <w:rFonts w:hint="eastAsia" w:ascii="仿宋" w:hAnsi="仿宋" w:eastAsia="仿宋" w:cs="仿宋"/>
          <w:sz w:val="32"/>
          <w:szCs w:val="32"/>
          <w:lang w:val="en-US" w:eastAsia="zh-CN"/>
        </w:rPr>
        <w:t>乌拉特前旗溢凯元给排水有限责任公司</w:t>
      </w:r>
      <w:r>
        <w:rPr>
          <w:rFonts w:hint="eastAsia" w:ascii="仿宋" w:hAnsi="仿宋" w:eastAsia="仿宋" w:cs="仿宋"/>
          <w:sz w:val="32"/>
          <w:szCs w:val="32"/>
        </w:rPr>
        <w:t>签订《</w:t>
      </w:r>
      <w:r>
        <w:rPr>
          <w:rFonts w:hint="eastAsia" w:ascii="仿宋" w:hAnsi="仿宋" w:eastAsia="仿宋" w:cs="仿宋"/>
          <w:sz w:val="32"/>
          <w:szCs w:val="32"/>
          <w:lang w:eastAsia="zh-CN"/>
        </w:rPr>
        <w:t>委托服务合同</w:t>
      </w:r>
      <w:r>
        <w:rPr>
          <w:rFonts w:hint="eastAsia" w:ascii="仿宋" w:hAnsi="仿宋" w:eastAsia="仿宋" w:cs="仿宋"/>
          <w:sz w:val="32"/>
          <w:szCs w:val="32"/>
        </w:rPr>
        <w:t>》</w:t>
      </w:r>
      <w:r>
        <w:rPr>
          <w:rFonts w:hint="eastAsia" w:ascii="仿宋" w:hAnsi="仿宋" w:eastAsia="仿宋" w:cs="仿宋"/>
          <w:sz w:val="32"/>
          <w:szCs w:val="32"/>
          <w:lang w:eastAsia="zh-CN"/>
        </w:rPr>
        <w:t>和《包钢还原铁公司脱硫石膏处理合同书》，服务内容：脱硫石膏处理，服务期限：</w:t>
      </w:r>
      <w:r>
        <w:rPr>
          <w:rFonts w:hint="eastAsia" w:ascii="仿宋" w:hAnsi="仿宋" w:eastAsia="仿宋" w:cs="仿宋"/>
          <w:sz w:val="32"/>
          <w:szCs w:val="32"/>
          <w:lang w:val="en-US" w:eastAsia="zh-CN"/>
        </w:rPr>
        <w:t>2020年9月1日至2021年8月31日</w:t>
      </w:r>
      <w:r>
        <w:rPr>
          <w:rFonts w:hint="eastAsia" w:ascii="仿宋" w:hAnsi="仿宋" w:eastAsia="仿宋" w:cs="仿宋"/>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0</w:t>
      </w:r>
      <w:r>
        <w:rPr>
          <w:rFonts w:hint="eastAsia" w:ascii="仿宋" w:hAnsi="仿宋" w:eastAsia="仿宋" w:cs="仿宋"/>
          <w:sz w:val="32"/>
          <w:szCs w:val="32"/>
        </w:rPr>
        <w:t>年</w:t>
      </w:r>
      <w:r>
        <w:rPr>
          <w:rFonts w:hint="eastAsia" w:ascii="仿宋" w:hAnsi="仿宋" w:eastAsia="仿宋" w:cs="仿宋"/>
          <w:sz w:val="32"/>
          <w:szCs w:val="32"/>
          <w:lang w:val="en-US" w:eastAsia="zh-CN"/>
        </w:rPr>
        <w:t>11</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r>
        <w:rPr>
          <w:rFonts w:hint="eastAsia" w:ascii="仿宋" w:hAnsi="仿宋" w:eastAsia="仿宋" w:cs="仿宋"/>
          <w:sz w:val="32"/>
          <w:szCs w:val="32"/>
          <w:lang w:val="en-US" w:eastAsia="zh-CN"/>
        </w:rPr>
        <w:t>内蒙古包钢还原铁有限责任公司</w:t>
      </w:r>
      <w:r>
        <w:rPr>
          <w:rFonts w:hint="eastAsia" w:ascii="仿宋" w:hAnsi="仿宋" w:eastAsia="仿宋" w:cs="仿宋"/>
          <w:sz w:val="32"/>
          <w:szCs w:val="32"/>
        </w:rPr>
        <w:t>与</w:t>
      </w:r>
      <w:r>
        <w:rPr>
          <w:rFonts w:hint="eastAsia" w:ascii="仿宋" w:hAnsi="仿宋" w:eastAsia="仿宋" w:cs="仿宋"/>
          <w:sz w:val="32"/>
          <w:szCs w:val="32"/>
          <w:lang w:eastAsia="zh-CN"/>
        </w:rPr>
        <w:t>包头市新港喆源贸易有限公司</w:t>
      </w:r>
      <w:r>
        <w:rPr>
          <w:rFonts w:hint="eastAsia" w:ascii="仿宋" w:hAnsi="仿宋" w:eastAsia="仿宋" w:cs="仿宋"/>
          <w:sz w:val="32"/>
          <w:szCs w:val="32"/>
        </w:rPr>
        <w:t>签订《</w:t>
      </w:r>
      <w:r>
        <w:rPr>
          <w:rFonts w:hint="eastAsia" w:ascii="仿宋" w:hAnsi="仿宋" w:eastAsia="仿宋" w:cs="仿宋"/>
          <w:sz w:val="32"/>
          <w:szCs w:val="32"/>
          <w:lang w:eastAsia="zh-CN"/>
        </w:rPr>
        <w:t>委托服务合同</w:t>
      </w:r>
      <w:r>
        <w:rPr>
          <w:rFonts w:hint="eastAsia" w:ascii="仿宋" w:hAnsi="仿宋" w:eastAsia="仿宋" w:cs="仿宋"/>
          <w:sz w:val="32"/>
          <w:szCs w:val="32"/>
        </w:rPr>
        <w:t>》，</w:t>
      </w:r>
      <w:r>
        <w:rPr>
          <w:rFonts w:hint="eastAsia" w:ascii="仿宋" w:hAnsi="仿宋" w:eastAsia="仿宋" w:cs="仿宋"/>
          <w:sz w:val="32"/>
          <w:szCs w:val="32"/>
          <w:lang w:eastAsia="zh-CN"/>
        </w:rPr>
        <w:t>服务内容：包钢还原铁有限责任公司场内运输、清料及短倒总承包</w:t>
      </w:r>
      <w:r>
        <w:rPr>
          <w:rFonts w:hint="eastAsia" w:ascii="仿宋" w:hAnsi="仿宋" w:eastAsia="仿宋" w:cs="仿宋"/>
          <w:sz w:val="32"/>
          <w:szCs w:val="32"/>
        </w:rPr>
        <w:t>。</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2021年2月10日，甲方乌拉特前旗溢凯元给排水有限责任公司与乙方乌拉特前旗源广顺运输有限责任公司就乌拉特前旗工业园区工业固废拉运签订了《拉运承包合同》，合同有效期限：2021年2月10日至2022年2月10日。</w:t>
      </w:r>
    </w:p>
    <w:p>
      <w:pPr>
        <w:keepNext w:val="0"/>
        <w:keepLines w:val="0"/>
        <w:pageBreakBefore w:val="0"/>
        <w:widowControl w:val="0"/>
        <w:numPr>
          <w:ilvl w:val="0"/>
          <w:numId w:val="0"/>
        </w:numPr>
        <w:kinsoku/>
        <w:wordWrap/>
        <w:overflowPunct/>
        <w:topLinePunct w:val="0"/>
        <w:autoSpaceDE/>
        <w:autoSpaceDN/>
        <w:bidi w:val="0"/>
        <w:spacing w:line="560" w:lineRule="exact"/>
        <w:ind w:left="0"/>
        <w:jc w:val="both"/>
        <w:textAlignment w:val="auto"/>
        <w:rPr>
          <w:rFonts w:hint="eastAsia" w:ascii="黑体" w:hAnsi="黑体" w:eastAsia="黑体" w:cs="黑体"/>
          <w:b w:val="0"/>
          <w:bCs w:val="0"/>
          <w:sz w:val="32"/>
          <w:szCs w:val="32"/>
          <w:lang w:val="en-US" w:eastAsia="zh-CN"/>
        </w:rPr>
      </w:pPr>
      <w:r>
        <w:rPr>
          <w:rFonts w:hint="eastAsia" w:ascii="仿宋" w:hAnsi="仿宋" w:eastAsia="仿宋" w:cs="仿宋"/>
          <w:sz w:val="32"/>
          <w:szCs w:val="32"/>
          <w:lang w:val="en-US" w:eastAsia="zh-CN"/>
        </w:rPr>
        <w:t>　　</w:t>
      </w:r>
      <w:r>
        <w:rPr>
          <w:rFonts w:hint="eastAsia" w:ascii="黑体" w:hAnsi="黑体" w:eastAsia="黑体" w:cs="黑体"/>
          <w:b w:val="0"/>
          <w:bCs w:val="0"/>
          <w:sz w:val="32"/>
          <w:szCs w:val="32"/>
          <w:lang w:val="en-US" w:eastAsia="zh-CN"/>
        </w:rPr>
        <w:t>二、事故发生经过及救援情况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2021年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eastAsia="zh-CN"/>
        </w:rPr>
        <w:t>上午</w:t>
      </w:r>
      <w:r>
        <w:rPr>
          <w:rFonts w:hint="eastAsia" w:ascii="仿宋_GB2312" w:hAnsi="仿宋_GB2312" w:eastAsia="仿宋_GB2312" w:cs="仿宋_GB2312"/>
          <w:sz w:val="32"/>
          <w:szCs w:val="32"/>
          <w:lang w:val="en-US" w:eastAsia="zh-CN"/>
        </w:rPr>
        <w:t>8时01分</w:t>
      </w:r>
      <w:r>
        <w:rPr>
          <w:rFonts w:hint="eastAsia" w:ascii="仿宋_GB2312" w:hAnsi="仿宋_GB2312" w:eastAsia="仿宋_GB2312" w:cs="仿宋_GB2312"/>
          <w:sz w:val="32"/>
          <w:szCs w:val="32"/>
          <w:lang w:eastAsia="zh-CN"/>
        </w:rPr>
        <w:t>，源广顺的工人张二蛇驾驶车牌号为宁</w:t>
      </w:r>
      <w:r>
        <w:rPr>
          <w:rFonts w:hint="eastAsia" w:ascii="仿宋_GB2312" w:hAnsi="仿宋_GB2312" w:eastAsia="仿宋_GB2312" w:cs="仿宋_GB2312"/>
          <w:sz w:val="32"/>
          <w:szCs w:val="32"/>
          <w:lang w:val="en-US" w:eastAsia="zh-CN"/>
        </w:rPr>
        <w:t>B95332的自卸车进入</w:t>
      </w:r>
      <w:r>
        <w:rPr>
          <w:rFonts w:hint="eastAsia" w:ascii="仿宋_GB2312" w:hAnsi="仿宋_GB2312" w:eastAsia="仿宋_GB2312" w:cs="仿宋_GB2312"/>
          <w:sz w:val="32"/>
          <w:szCs w:val="32"/>
          <w:lang w:eastAsia="zh-CN"/>
        </w:rPr>
        <w:t>包钢还原铁厂区，同时给新港喆源的装载机司机李瑞拨打了电话（调查组通过调取张二蛇的手机号为</w:t>
      </w:r>
      <w:r>
        <w:rPr>
          <w:rFonts w:hint="eastAsia" w:ascii="仿宋_GB2312" w:hAnsi="仿宋_GB2312" w:eastAsia="仿宋_GB2312" w:cs="仿宋_GB2312"/>
          <w:sz w:val="32"/>
          <w:szCs w:val="32"/>
          <w:lang w:val="en-US" w:eastAsia="zh-CN"/>
        </w:rPr>
        <w:t>18247837325的通话记录，显示：18247837325号码呼叫了15049244583，该手机号码的使用人是李瑞，当天张二蛇并没有给包钢还原铁主控室的外线电话：0478-7939103拨打过电话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val="en-US" w:eastAsia="zh-CN"/>
        </w:rPr>
        <w:t>，要求装石膏。</w:t>
      </w:r>
      <w:r>
        <w:rPr>
          <w:rFonts w:hint="eastAsia" w:ascii="仿宋_GB2312" w:hAnsi="仿宋_GB2312" w:eastAsia="仿宋_GB2312" w:cs="仿宋_GB2312"/>
          <w:sz w:val="32"/>
          <w:szCs w:val="32"/>
          <w:lang w:val="en-US" w:eastAsia="zh-CN"/>
        </w:rPr>
        <w:t>新港喆源的装载机司机李瑞驾驶装载机来到脱硫石膏库，这时张二蛇</w:t>
      </w:r>
      <w:r>
        <w:rPr>
          <w:rFonts w:hint="eastAsia" w:ascii="仿宋_GB2312" w:hAnsi="仿宋_GB2312" w:eastAsia="仿宋_GB2312" w:cs="仿宋_GB2312"/>
          <w:sz w:val="32"/>
          <w:szCs w:val="32"/>
          <w:lang w:eastAsia="zh-CN"/>
        </w:rPr>
        <w:t>车牌号为宁</w:t>
      </w:r>
      <w:r>
        <w:rPr>
          <w:rFonts w:hint="eastAsia" w:ascii="仿宋_GB2312" w:hAnsi="仿宋_GB2312" w:eastAsia="仿宋_GB2312" w:cs="仿宋_GB2312"/>
          <w:sz w:val="32"/>
          <w:szCs w:val="32"/>
          <w:lang w:val="en-US" w:eastAsia="zh-CN"/>
        </w:rPr>
        <w:t>B95332的自卸车(车斗长7.84米，宽2.4米，高2.37米；车斗顶距地约3.72米)已停在石膏库的西侧，李瑞铲了一铲石膏倒入自卸车车斗后，自言自语“老汉（张二蛇）哪了”，未见到司机张二蛇后继续装石膏直至装满，随后离开石膏库回到工作岗位，李瑞装石膏的整个过程都没有见到张二蛇。大约9时，源广顺的另一名自卸车司机崔笑飞进入包钢还原铁拉了一车石膏，崔笑飞还向当班脱硫岗位工郭伟东询问了张二蛇的去向，郭伟东回答：“不知道”。</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当天晚上</w:t>
      </w:r>
      <w:r>
        <w:rPr>
          <w:rFonts w:hint="eastAsia" w:ascii="仿宋_GB2312" w:hAnsi="仿宋_GB2312" w:eastAsia="仿宋_GB2312" w:cs="仿宋_GB2312"/>
          <w:sz w:val="32"/>
          <w:szCs w:val="32"/>
          <w:lang w:val="en-US" w:eastAsia="zh-CN"/>
        </w:rPr>
        <w:t>22时12分，球团一部部长王茂峰接到</w:t>
      </w:r>
      <w:r>
        <w:rPr>
          <w:rFonts w:hint="eastAsia" w:ascii="仿宋_GB2312" w:hAnsi="仿宋_GB2312" w:eastAsia="仿宋_GB2312" w:cs="仿宋_GB2312"/>
          <w:color w:val="auto"/>
          <w:sz w:val="32"/>
          <w:szCs w:val="32"/>
          <w:lang w:val="en-US" w:eastAsia="zh-CN"/>
        </w:rPr>
        <w:t>张伟的电话说找不见父亲张二蛇了，22时30分左右，张伟带人</w:t>
      </w:r>
      <w:r>
        <w:rPr>
          <w:rFonts w:hint="eastAsia" w:ascii="仿宋_GB2312" w:hAnsi="仿宋_GB2312" w:eastAsia="仿宋_GB2312" w:cs="仿宋_GB2312"/>
          <w:sz w:val="32"/>
          <w:szCs w:val="32"/>
          <w:lang w:val="en-US" w:eastAsia="zh-CN"/>
        </w:rPr>
        <w:t>进厂寻找。搜寻人员给张二蛇打电话无人接听，最后在</w:t>
      </w:r>
      <w:r>
        <w:rPr>
          <w:rFonts w:hint="eastAsia" w:ascii="仿宋_GB2312" w:hAnsi="仿宋_GB2312" w:eastAsia="仿宋_GB2312" w:cs="仿宋_GB2312"/>
          <w:sz w:val="32"/>
          <w:szCs w:val="32"/>
          <w:lang w:eastAsia="zh-CN"/>
        </w:rPr>
        <w:t>宁</w:t>
      </w:r>
      <w:r>
        <w:rPr>
          <w:rFonts w:hint="eastAsia" w:ascii="仿宋_GB2312" w:hAnsi="仿宋_GB2312" w:eastAsia="仿宋_GB2312" w:cs="仿宋_GB2312"/>
          <w:sz w:val="32"/>
          <w:szCs w:val="32"/>
          <w:lang w:val="en-US" w:eastAsia="zh-CN"/>
        </w:rPr>
        <w:t>B95332的自卸车的驾驶室找到张二蛇的手机，同时王茂峰安排当班工长臧佳斌、副工长温志强、新港喆源驻包钢还原铁车队队长李永红等人配合家属在厂区内寻找。搜寻人员到处寻找张二蛇未果后，猜测可能张二蛇在车斗内，于是将</w:t>
      </w:r>
      <w:r>
        <w:rPr>
          <w:rFonts w:hint="eastAsia" w:ascii="仿宋_GB2312" w:hAnsi="仿宋_GB2312" w:eastAsia="仿宋_GB2312" w:cs="仿宋_GB2312"/>
          <w:sz w:val="32"/>
          <w:szCs w:val="32"/>
          <w:lang w:eastAsia="zh-CN"/>
        </w:rPr>
        <w:t>宁</w:t>
      </w:r>
      <w:r>
        <w:rPr>
          <w:rFonts w:hint="eastAsia" w:ascii="仿宋_GB2312" w:hAnsi="仿宋_GB2312" w:eastAsia="仿宋_GB2312" w:cs="仿宋_GB2312"/>
          <w:sz w:val="32"/>
          <w:szCs w:val="32"/>
          <w:lang w:val="en-US" w:eastAsia="zh-CN"/>
        </w:rPr>
        <w:t>B95332的自卸车内的石膏倒出，最终在石膏里发现了张二蛇，此时张二蛇已经死亡</w:t>
      </w:r>
      <w:r>
        <w:rPr>
          <w:rFonts w:hint="eastAsia" w:ascii="仿宋_GB2312" w:hAnsi="仿宋_GB2312" w:eastAsia="仿宋_GB2312" w:cs="仿宋_GB2312"/>
          <w:sz w:val="32"/>
          <w:szCs w:val="32"/>
        </w:rPr>
        <w:t>。</w:t>
      </w:r>
    </w:p>
    <w:p>
      <w:pPr>
        <w:pStyle w:val="7"/>
        <w:rPr>
          <w:rFonts w:hint="eastAsia" w:eastAsia="仿宋_GB2312"/>
          <w:lang w:eastAsia="zh-CN"/>
        </w:rPr>
      </w:pPr>
      <w:r>
        <w:rPr>
          <w:rFonts w:hint="eastAsia" w:ascii="仿宋_GB2312" w:hAnsi="仿宋_GB2312" w:cs="仿宋_GB2312"/>
          <w:sz w:val="32"/>
          <w:szCs w:val="32"/>
          <w:lang w:eastAsia="zh-CN"/>
        </w:rPr>
        <w:t>由于事发现场的视频监控自</w:t>
      </w:r>
      <w:r>
        <w:rPr>
          <w:rFonts w:hint="eastAsia" w:ascii="仿宋_GB2312" w:hAnsi="仿宋_GB2312" w:cs="仿宋_GB2312"/>
          <w:sz w:val="32"/>
          <w:szCs w:val="32"/>
          <w:lang w:val="en-US" w:eastAsia="zh-CN"/>
        </w:rPr>
        <w:t>6月份至事发时一直</w:t>
      </w:r>
      <w:r>
        <w:rPr>
          <w:rFonts w:hint="eastAsia" w:ascii="仿宋_GB2312" w:hAnsi="仿宋_GB2312" w:cs="仿宋_GB2312"/>
          <w:sz w:val="32"/>
          <w:szCs w:val="32"/>
          <w:lang w:eastAsia="zh-CN"/>
        </w:rPr>
        <w:t>不能正常使用，且现场没有目击证人，故张二蛇什么时候进入车斗内的、怎么进入车斗内以及进去干什么无法查明。</w:t>
      </w:r>
    </w:p>
    <w:p>
      <w:pPr>
        <w:keepNext w:val="0"/>
        <w:keepLines w:val="0"/>
        <w:pageBreakBefore w:val="0"/>
        <w:widowControl w:val="0"/>
        <w:numPr>
          <w:ilvl w:val="0"/>
          <w:numId w:val="0"/>
        </w:numPr>
        <w:kinsoku/>
        <w:wordWrap/>
        <w:overflowPunct/>
        <w:topLinePunct w:val="0"/>
        <w:autoSpaceDE/>
        <w:autoSpaceDN/>
        <w:bidi w:val="0"/>
        <w:spacing w:line="560" w:lineRule="exact"/>
        <w:ind w:left="0"/>
        <w:jc w:val="both"/>
        <w:textAlignment w:val="auto"/>
        <w:rPr>
          <w:rFonts w:hint="eastAsia" w:ascii="黑体" w:hAnsi="黑体" w:eastAsia="黑体" w:cs="黑体"/>
          <w:b w:val="0"/>
          <w:bCs w:val="0"/>
          <w:sz w:val="32"/>
          <w:szCs w:val="32"/>
          <w:lang w:val="en-US" w:eastAsia="zh-CN"/>
        </w:rPr>
      </w:pPr>
      <w:r>
        <w:rPr>
          <w:rFonts w:hint="eastAsia" w:ascii="仿宋" w:hAnsi="仿宋" w:eastAsia="仿宋" w:cs="仿宋"/>
          <w:sz w:val="32"/>
          <w:szCs w:val="32"/>
          <w:lang w:val="en-US" w:eastAsia="zh-CN"/>
        </w:rPr>
        <w:t>　　</w:t>
      </w:r>
      <w:r>
        <w:rPr>
          <w:rFonts w:hint="eastAsia" w:ascii="黑体" w:hAnsi="黑体" w:eastAsia="黑体" w:cs="黑体"/>
          <w:b w:val="0"/>
          <w:bCs w:val="0"/>
          <w:sz w:val="32"/>
          <w:szCs w:val="32"/>
          <w:lang w:val="en-US" w:eastAsia="zh-CN"/>
        </w:rPr>
        <w:t>三、事故造成的人员伤亡和直接经济损失</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事故造成1人死亡，死者张二蛇，男，汉族，59岁，身份证号：1528241962****3637，</w:t>
      </w:r>
      <w:r>
        <w:rPr>
          <w:rFonts w:hint="eastAsia" w:ascii="仿宋_GB2312" w:hAnsi="仿宋_GB2312" w:eastAsia="仿宋_GB2312" w:cs="仿宋_GB2312"/>
          <w:color w:val="auto"/>
          <w:sz w:val="32"/>
          <w:szCs w:val="32"/>
          <w:lang w:val="en-US" w:eastAsia="zh-CN"/>
        </w:rPr>
        <w:t>户籍所在地：乌拉特前旗先锋镇公庙子村新胜一社。</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直接经济损失约228万元人民币。</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四、事故原因分析和性质</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（一）直接原因</w:t>
      </w:r>
    </w:p>
    <w:p>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张二蛇安全意识淡薄，违反包钢还原铁拉运石膏的流程，擅自直接打电话通知装载机司机李瑞进行装车，在将自卸车停到包钢还原铁脱硫石膏库装车位置后，未见到脱硫岗位工，且已经联系了装载机司机李瑞装石膏后，在未告知任何人的情况下，明知装车，还要擅自冒险进入车斗内，最终被石膏掩埋死亡，是此次事故发生的直接原因。</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2.装载机司机李瑞安全意识淡薄，装石膏时未见到张二蛇且意识到张二蛇不知去向就直接进行装车，最终将张二蛇用石膏掩埋死亡，也是此次事故发生的直接原因。</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b/>
          <w:bCs/>
          <w:sz w:val="32"/>
          <w:szCs w:val="32"/>
          <w:lang w:val="en-US" w:eastAsia="zh-CN"/>
        </w:rPr>
        <w:t>间接原因</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包头市新港喆源贸易有限公司</w:t>
      </w:r>
    </w:p>
    <w:p>
      <w:pPr>
        <w:ind w:firstLine="640" w:firstLineChars="200"/>
        <w:rPr>
          <w:rFonts w:hint="default" w:ascii="仿宋" w:hAnsi="仿宋" w:eastAsia="仿宋" w:cs="仿宋"/>
          <w:sz w:val="32"/>
          <w:szCs w:val="32"/>
          <w:lang w:val="en-US" w:eastAsia="zh-CN"/>
        </w:rPr>
      </w:pPr>
      <w:r>
        <w:rPr>
          <w:rFonts w:hint="eastAsia" w:ascii="仿宋" w:hAnsi="仿宋" w:eastAsia="仿宋" w:cs="仿宋"/>
          <w:color w:val="auto"/>
          <w:sz w:val="32"/>
          <w:szCs w:val="32"/>
          <w:lang w:val="en-US" w:eastAsia="zh-CN"/>
        </w:rPr>
        <w:t>对派驻包钢还原铁的从业人员安全教育培训不到位，装载机司机的安全意识淡薄，存在无人监护就装石膏的违章行为,未按照与包钢还原铁签订的《安全管理协议书》第五条的约定，对现场安全直接管理，包括安全检查和安全监护等，且</w:t>
      </w:r>
      <w:r>
        <w:rPr>
          <w:rFonts w:hint="eastAsia" w:ascii="仿宋" w:hAnsi="仿宋" w:eastAsia="仿宋" w:cs="仿宋"/>
          <w:sz w:val="32"/>
          <w:szCs w:val="32"/>
          <w:lang w:val="en-US" w:eastAsia="zh-CN"/>
        </w:rPr>
        <w:t>未就装运石膏环节与源广顺签订《安全生产管理协议》，明确各自的安全管理职责。</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2.乌拉特前旗源广顺运输有限责任公司</w:t>
      </w:r>
    </w:p>
    <w:p>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主要负责人刘生荣在承接了溢凯元拉运石膏业务后，不具备安全生产条件从事运输工作：未针对拉运石膏过程制定相应的安全管理制度，也没有对所雇佣的司机进行安全教育培训。未就装运石膏环节与新港喆源签订《安全生产管理协议》，明确各自的安全管理职责。</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3.内蒙古包钢还原铁有限责任公司</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安全生产规章制度比较健全，并实行网格化管理，做到人人管安全，但在具体实施过程中，存在</w:t>
      </w:r>
      <w:r>
        <w:rPr>
          <w:rFonts w:hint="eastAsia" w:ascii="仿宋" w:hAnsi="仿宋" w:eastAsia="仿宋" w:cs="仿宋"/>
          <w:sz w:val="32"/>
          <w:szCs w:val="32"/>
        </w:rPr>
        <w:t>对相关方安全管理不到位</w:t>
      </w:r>
      <w:r>
        <w:rPr>
          <w:rFonts w:hint="eastAsia" w:ascii="仿宋" w:hAnsi="仿宋" w:eastAsia="仿宋" w:cs="仿宋"/>
          <w:sz w:val="32"/>
          <w:szCs w:val="32"/>
          <w:lang w:eastAsia="zh-CN"/>
        </w:rPr>
        <w:t>，责任没有层层落实的情况</w:t>
      </w:r>
      <w:r>
        <w:rPr>
          <w:rFonts w:hint="eastAsia" w:ascii="仿宋" w:hAnsi="仿宋" w:eastAsia="仿宋" w:cs="仿宋"/>
          <w:sz w:val="32"/>
          <w:szCs w:val="32"/>
        </w:rPr>
        <w:t>。</w:t>
      </w:r>
      <w:r>
        <w:rPr>
          <w:rFonts w:hint="eastAsia" w:ascii="仿宋" w:hAnsi="仿宋" w:eastAsia="仿宋" w:cs="仿宋"/>
          <w:sz w:val="32"/>
          <w:szCs w:val="32"/>
          <w:lang w:eastAsia="zh-CN"/>
        </w:rPr>
        <w:t>对相关方审核把关不严，与溢凯元签订</w:t>
      </w:r>
      <w:r>
        <w:rPr>
          <w:rFonts w:hint="eastAsia" w:ascii="仿宋" w:hAnsi="仿宋" w:eastAsia="仿宋" w:cs="仿宋"/>
          <w:sz w:val="32"/>
          <w:szCs w:val="32"/>
        </w:rPr>
        <w:t>《</w:t>
      </w:r>
      <w:r>
        <w:rPr>
          <w:rFonts w:hint="eastAsia" w:ascii="仿宋" w:hAnsi="仿宋" w:eastAsia="仿宋" w:cs="仿宋"/>
          <w:sz w:val="32"/>
          <w:szCs w:val="32"/>
          <w:lang w:eastAsia="zh-CN"/>
        </w:rPr>
        <w:t>委托服务合同</w:t>
      </w:r>
      <w:r>
        <w:rPr>
          <w:rFonts w:hint="eastAsia" w:ascii="仿宋" w:hAnsi="仿宋" w:eastAsia="仿宋" w:cs="仿宋"/>
          <w:sz w:val="32"/>
          <w:szCs w:val="32"/>
        </w:rPr>
        <w:t>》</w:t>
      </w:r>
      <w:r>
        <w:rPr>
          <w:rFonts w:hint="eastAsia" w:ascii="仿宋" w:hAnsi="仿宋" w:eastAsia="仿宋" w:cs="仿宋"/>
          <w:sz w:val="32"/>
          <w:szCs w:val="32"/>
          <w:lang w:eastAsia="zh-CN"/>
        </w:rPr>
        <w:t>和《包钢还原铁公司脱硫石膏处理合同书》时，应当知道溢凯元不具有运输资质，却将石膏拉运业务交由溢凯元承担，对溢凯元让谁拉运石膏不清楚，一直以为拉运石膏的车辆和人员是溢凯元公司的，直至出事后才知道拉运石膏的车辆和人员均属于源广顺公司；</w:t>
      </w:r>
      <w:r>
        <w:rPr>
          <w:rFonts w:hint="eastAsia" w:ascii="仿宋" w:hAnsi="仿宋" w:eastAsia="仿宋" w:cs="仿宋"/>
          <w:color w:val="auto"/>
          <w:sz w:val="32"/>
          <w:szCs w:val="32"/>
          <w:lang w:eastAsia="zh-CN"/>
        </w:rPr>
        <w:t>在引入溢凯元时，没有在合同中约定双方的安全管理职责，对溢凯元委托拉运石膏的源广顺公司不具备安全生产条件失察。</w:t>
      </w:r>
      <w:r>
        <w:rPr>
          <w:rFonts w:hint="eastAsia" w:ascii="仿宋" w:hAnsi="仿宋" w:eastAsia="仿宋" w:cs="仿宋"/>
          <w:color w:val="auto"/>
          <w:sz w:val="32"/>
          <w:szCs w:val="32"/>
        </w:rPr>
        <w:t>隐患排查整治不到位</w:t>
      </w:r>
      <w:r>
        <w:rPr>
          <w:rFonts w:hint="eastAsia" w:ascii="仿宋" w:hAnsi="仿宋" w:eastAsia="仿宋" w:cs="仿宋"/>
          <w:color w:val="auto"/>
          <w:sz w:val="32"/>
          <w:szCs w:val="32"/>
          <w:lang w:eastAsia="zh-CN"/>
        </w:rPr>
        <w:t>，不能严格落</w:t>
      </w:r>
      <w:r>
        <w:rPr>
          <w:rFonts w:hint="eastAsia" w:ascii="仿宋" w:hAnsi="仿宋" w:eastAsia="仿宋" w:cs="仿宋"/>
          <w:sz w:val="32"/>
          <w:szCs w:val="32"/>
          <w:lang w:eastAsia="zh-CN"/>
        </w:rPr>
        <w:t>实本公司对相关方的管理原则：谁发包，谁主管；谁使用，谁负责，对相关方在装运石膏过程中存在的现场无人监护就直接装石膏的隐患，</w:t>
      </w:r>
      <w:r>
        <w:rPr>
          <w:rFonts w:hint="eastAsia" w:ascii="仿宋" w:hAnsi="仿宋" w:eastAsia="仿宋" w:cs="仿宋"/>
          <w:sz w:val="32"/>
          <w:szCs w:val="32"/>
        </w:rPr>
        <w:t>未进行系统排查并采取有效管控措施，导致隐患</w:t>
      </w:r>
      <w:r>
        <w:rPr>
          <w:rFonts w:hint="eastAsia" w:ascii="仿宋" w:hAnsi="仿宋" w:eastAsia="仿宋" w:cs="仿宋"/>
          <w:sz w:val="32"/>
          <w:szCs w:val="32"/>
          <w:lang w:eastAsia="zh-CN"/>
        </w:rPr>
        <w:t>未</w:t>
      </w:r>
      <w:r>
        <w:rPr>
          <w:rFonts w:hint="eastAsia" w:ascii="仿宋" w:hAnsi="仿宋" w:eastAsia="仿宋" w:cs="仿宋"/>
          <w:sz w:val="32"/>
          <w:szCs w:val="32"/>
        </w:rPr>
        <w:t>得到解决。</w:t>
      </w:r>
    </w:p>
    <w:p>
      <w:pPr>
        <w:numPr>
          <w:ilvl w:val="0"/>
          <w:numId w:val="0"/>
        </w:numPr>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包钢还原铁、新港喆源与源广顺并没有签订《安全生产管理协议》，也没有明确源广顺在包钢还原铁拉运石膏环节有监督本公司司机现场安全的职责。</w:t>
      </w:r>
    </w:p>
    <w:p>
      <w:pPr>
        <w:keepNext w:val="0"/>
        <w:keepLines w:val="0"/>
        <w:pageBreakBefore w:val="0"/>
        <w:widowControl w:val="0"/>
        <w:numPr>
          <w:ilvl w:val="0"/>
          <w:numId w:val="0"/>
        </w:numPr>
        <w:kinsoku/>
        <w:wordWrap/>
        <w:overflowPunct/>
        <w:topLinePunct w:val="0"/>
        <w:autoSpaceDE/>
        <w:autoSpaceDN/>
        <w:bidi w:val="0"/>
        <w:spacing w:line="560" w:lineRule="exact"/>
        <w:ind w:left="0"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（三）事故性质认定</w:t>
      </w:r>
    </w:p>
    <w:p>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经调查认定，内蒙古包钢还原铁有限责任公司“7·25”事故是一起一般的生产安全责任事故。</w:t>
      </w:r>
    </w:p>
    <w:p>
      <w:pPr>
        <w:keepNext w:val="0"/>
        <w:keepLines w:val="0"/>
        <w:pageBreakBefore w:val="0"/>
        <w:widowControl w:val="0"/>
        <w:numPr>
          <w:ilvl w:val="0"/>
          <w:numId w:val="0"/>
        </w:numPr>
        <w:kinsoku/>
        <w:wordWrap/>
        <w:overflowPunct/>
        <w:topLinePunct w:val="0"/>
        <w:autoSpaceDE/>
        <w:autoSpaceDN/>
        <w:bidi w:val="0"/>
        <w:spacing w:line="560" w:lineRule="exact"/>
        <w:ind w:left="0" w:leftChars="0"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五、对事故有关责任人员和责任单位的处理建议</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1.张二蛇，源广顺自卸车司机，未经安全教育培训上岗作业，违反安全管理规定，平时拉运石膏不履行包钢还原铁脱硫岗位告知，未见到脱硫岗位工自行联系</w:t>
      </w:r>
      <w:r>
        <w:rPr>
          <w:rFonts w:hint="eastAsia" w:ascii="仿宋" w:hAnsi="仿宋" w:eastAsia="仿宋" w:cs="仿宋"/>
          <w:color w:val="auto"/>
          <w:sz w:val="32"/>
          <w:szCs w:val="32"/>
          <w:lang w:val="en-US" w:eastAsia="zh-CN"/>
        </w:rPr>
        <w:t>装载机司机</w:t>
      </w:r>
      <w:r>
        <w:rPr>
          <w:rFonts w:hint="eastAsia" w:ascii="仿宋" w:hAnsi="仿宋" w:eastAsia="仿宋" w:cs="仿宋"/>
          <w:sz w:val="32"/>
          <w:szCs w:val="32"/>
          <w:lang w:val="en-US" w:eastAsia="zh-CN"/>
        </w:rPr>
        <w:t>要求装石膏。事故发生当天，8时01分刚进入厂区便联系装载机司机装石膏，将车停到位后，在无人监护也未告知任何人自己要进入车斗内的情况下，冒险进入车斗内，最终被石膏掩埋死亡，鉴于其在事故中死亡，故不予追究其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李瑞，作为新港喆源的装载机司机，虽然取得了《装载机操作资格证》，但安全意识淡薄，2021年7月25日来到脱硫石膏库，没有见到自卸车司机就开始装石膏，在装了一铲石膏后发现张二蛇不在现场，但没有引起高度重视，对可能存在的安全隐患没有向管理人员进行报告，以上行为违反了《中华人民共和国安全生产法》第五十五条、第五十六条的规定，</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3.李永红，作为新港喆源在包钢还原铁的车队队长，未能检查发现并消除司机违反包钢还原铁装石膏规定的安全隐患：自卸车司机直接联系装载机司机进行装石膏以及装载机司机在装石膏时未见到自卸车司机就进行装车，以上行为违反了《中华人民共和国安全生产法》第四十三条第一项的规定，</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4.文素梅，作为新港喆源的安全管理人员，对新港喆源在包钢还原铁的车队</w:t>
      </w:r>
      <w:r>
        <w:rPr>
          <w:rFonts w:hint="eastAsia" w:ascii="仿宋" w:hAnsi="仿宋" w:eastAsia="仿宋" w:cs="仿宋"/>
          <w:color w:val="auto"/>
          <w:sz w:val="32"/>
          <w:szCs w:val="32"/>
          <w:lang w:val="en-US" w:eastAsia="zh-CN"/>
        </w:rPr>
        <w:t>进行作业时检查的不细不实，没有发现并消除作业现场存在的安全隐患，</w:t>
      </w:r>
      <w:r>
        <w:rPr>
          <w:rFonts w:hint="eastAsia" w:ascii="仿宋" w:hAnsi="仿宋" w:eastAsia="仿宋" w:cs="仿宋"/>
          <w:sz w:val="32"/>
          <w:szCs w:val="32"/>
          <w:lang w:val="en-US" w:eastAsia="zh-CN"/>
        </w:rPr>
        <w:t>以上行为违反了《中华人民共和国安全生产法》第二十二条第（五）项的规定，</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5.穆克凡，作为内蒙古包头新港民源贸易有限公司的安环部部长，负责对新港喆源进行安全管理，</w:t>
      </w:r>
      <w:r>
        <w:rPr>
          <w:rFonts w:hint="eastAsia" w:ascii="仿宋" w:hAnsi="仿宋" w:eastAsia="仿宋" w:cs="仿宋"/>
          <w:color w:val="auto"/>
          <w:sz w:val="32"/>
          <w:szCs w:val="32"/>
          <w:lang w:val="en-US" w:eastAsia="zh-CN"/>
        </w:rPr>
        <w:t>对新港喆源在包钢还原铁的车队司机安全教育培训不到位，对装卸现场检查不细不实，没有发现并消除作业现场存在的安全隐患，</w:t>
      </w:r>
      <w:r>
        <w:rPr>
          <w:rFonts w:hint="eastAsia" w:ascii="仿宋" w:hAnsi="仿宋" w:eastAsia="仿宋" w:cs="仿宋"/>
          <w:sz w:val="32"/>
          <w:szCs w:val="32"/>
          <w:lang w:val="en-US" w:eastAsia="zh-CN"/>
        </w:rPr>
        <w:t>以上行为违反了《中华人民共和国安全生产法》第二十二条第（二）项和第（五）的规定，</w:t>
      </w:r>
      <w:r>
        <w:rPr>
          <w:rFonts w:hint="eastAsia" w:ascii="仿宋" w:hAnsi="仿宋" w:eastAsia="仿宋" w:cs="仿宋"/>
          <w:sz w:val="32"/>
          <w:szCs w:val="32"/>
        </w:rPr>
        <w:t>根据原国家安监总局《安全生产违法行为行政处罚办法》第四十五条</w:t>
      </w:r>
      <w:r>
        <w:rPr>
          <w:rFonts w:hint="eastAsia" w:ascii="仿宋" w:hAnsi="仿宋" w:eastAsia="仿宋" w:cs="仿宋"/>
          <w:sz w:val="32"/>
          <w:szCs w:val="32"/>
          <w:lang w:eastAsia="zh-CN"/>
        </w:rPr>
        <w:t>的</w:t>
      </w:r>
      <w:r>
        <w:rPr>
          <w:rFonts w:hint="eastAsia" w:ascii="仿宋" w:hAnsi="仿宋" w:eastAsia="仿宋" w:cs="仿宋"/>
          <w:sz w:val="32"/>
          <w:szCs w:val="32"/>
        </w:rPr>
        <w:t>规定，建议</w:t>
      </w:r>
      <w:r>
        <w:rPr>
          <w:rFonts w:hint="eastAsia" w:ascii="仿宋" w:hAnsi="仿宋" w:eastAsia="仿宋" w:cs="仿宋"/>
          <w:sz w:val="32"/>
          <w:szCs w:val="32"/>
          <w:lang w:eastAsia="zh-CN"/>
        </w:rPr>
        <w:t>由旗应急管理局对其进行行政处罚。</w:t>
      </w:r>
    </w:p>
    <w:p>
      <w:pPr>
        <w:pStyle w:val="7"/>
        <w:rPr>
          <w:rFonts w:hint="eastAsia"/>
          <w:color w:val="auto"/>
          <w:lang w:eastAsia="zh-CN"/>
        </w:rPr>
      </w:pPr>
      <w:r>
        <w:rPr>
          <w:rFonts w:hint="eastAsia" w:ascii="仿宋" w:hAnsi="仿宋" w:eastAsia="仿宋" w:cs="仿宋"/>
          <w:sz w:val="32"/>
          <w:szCs w:val="32"/>
          <w:lang w:val="en-US" w:eastAsia="zh-CN"/>
        </w:rPr>
        <w:t>6.</w:t>
      </w:r>
      <w:r>
        <w:rPr>
          <w:rFonts w:hint="eastAsia" w:ascii="仿宋" w:hAnsi="仿宋" w:eastAsia="仿宋" w:cs="仿宋"/>
          <w:color w:val="auto"/>
          <w:sz w:val="32"/>
          <w:szCs w:val="32"/>
          <w:lang w:eastAsia="zh-CN"/>
        </w:rPr>
        <w:t>高斌，作为新港喆源主要负责人，未取得主要负责人资格证书上岗作业，没有制定本公司</w:t>
      </w:r>
      <w:r>
        <w:rPr>
          <w:rFonts w:hint="eastAsia" w:ascii="仿宋" w:hAnsi="仿宋" w:eastAsia="仿宋" w:cs="仿宋"/>
          <w:color w:val="auto"/>
          <w:sz w:val="32"/>
          <w:szCs w:val="32"/>
          <w:lang w:val="en-US" w:eastAsia="zh-CN"/>
        </w:rPr>
        <w:t>2021年度安全生产和教育培训计划，督促、检查新港喆源在包钢还原铁车队的工作不到位，装运石膏环节存在安全隐患没有及时消除，</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lang w:val="en-US" w:eastAsia="zh-CN"/>
        </w:rPr>
        <w:t>源广顺在</w:t>
      </w:r>
      <w:r>
        <w:rPr>
          <w:rFonts w:hint="eastAsia" w:ascii="仿宋_GB2312" w:hAnsi="仿宋_GB2312" w:cs="仿宋_GB2312"/>
          <w:color w:val="auto"/>
          <w:sz w:val="32"/>
          <w:szCs w:val="32"/>
          <w:lang w:val="en-US" w:eastAsia="zh-CN"/>
        </w:rPr>
        <w:t xml:space="preserve">包钢还原铁的同一作业区域内进行可能危及双方安全生产的生产经营活动，未签订《安全生产管理协议》，也未指定专职安全生产管理人员进行安全检查与协调； </w:t>
      </w:r>
      <w:r>
        <w:rPr>
          <w:rFonts w:hint="eastAsia" w:ascii="仿宋" w:hAnsi="仿宋" w:eastAsia="仿宋" w:cs="仿宋"/>
          <w:color w:val="auto"/>
          <w:sz w:val="32"/>
          <w:szCs w:val="32"/>
        </w:rPr>
        <w:t>违反了《中华人民共和国安全生产法》</w:t>
      </w:r>
      <w:r>
        <w:rPr>
          <w:rFonts w:hint="eastAsia" w:ascii="仿宋" w:hAnsi="仿宋" w:eastAsia="仿宋" w:cs="仿宋"/>
          <w:color w:val="auto"/>
          <w:sz w:val="32"/>
          <w:szCs w:val="32"/>
          <w:lang w:eastAsia="zh-CN"/>
        </w:rPr>
        <w:t>第十八条第（三）、（五）项、第二十四条和</w:t>
      </w:r>
      <w:r>
        <w:rPr>
          <w:rFonts w:hint="eastAsia" w:ascii="仿宋" w:hAnsi="仿宋" w:eastAsia="仿宋" w:cs="仿宋"/>
          <w:color w:val="auto"/>
          <w:sz w:val="32"/>
          <w:szCs w:val="32"/>
        </w:rPr>
        <w:t>第</w:t>
      </w:r>
      <w:r>
        <w:rPr>
          <w:rFonts w:hint="eastAsia" w:ascii="仿宋" w:hAnsi="仿宋" w:eastAsia="仿宋" w:cs="仿宋"/>
          <w:color w:val="auto"/>
          <w:sz w:val="32"/>
          <w:szCs w:val="32"/>
          <w:lang w:eastAsia="zh-CN"/>
        </w:rPr>
        <w:t>四十五</w:t>
      </w:r>
      <w:r>
        <w:rPr>
          <w:rFonts w:hint="eastAsia" w:ascii="仿宋" w:hAnsi="仿宋" w:eastAsia="仿宋" w:cs="仿宋"/>
          <w:color w:val="auto"/>
          <w:sz w:val="32"/>
          <w:szCs w:val="32"/>
        </w:rPr>
        <w:t>条</w:t>
      </w:r>
      <w:r>
        <w:rPr>
          <w:rFonts w:hint="eastAsia" w:ascii="仿宋" w:hAnsi="仿宋" w:eastAsia="仿宋" w:cs="仿宋"/>
          <w:color w:val="auto"/>
          <w:sz w:val="32"/>
          <w:szCs w:val="32"/>
          <w:lang w:eastAsia="zh-CN"/>
        </w:rPr>
        <w:t>的规定，</w:t>
      </w:r>
      <w:r>
        <w:rPr>
          <w:rFonts w:hint="eastAsia" w:ascii="仿宋" w:hAnsi="仿宋" w:eastAsia="仿宋" w:cs="仿宋"/>
          <w:color w:val="auto"/>
          <w:sz w:val="32"/>
          <w:szCs w:val="32"/>
        </w:rPr>
        <w:t>根据《中华人民共和国安全生产法》</w:t>
      </w:r>
      <w:r>
        <w:rPr>
          <w:rFonts w:hint="eastAsia" w:ascii="仿宋" w:hAnsi="仿宋" w:eastAsia="仿宋" w:cs="仿宋"/>
          <w:color w:val="auto"/>
          <w:sz w:val="32"/>
          <w:szCs w:val="32"/>
          <w:lang w:eastAsia="zh-CN"/>
        </w:rPr>
        <w:t>第九十二条规定，</w:t>
      </w:r>
      <w:r>
        <w:rPr>
          <w:rFonts w:hint="eastAsia" w:ascii="仿宋" w:hAnsi="仿宋" w:eastAsia="仿宋" w:cs="仿宋"/>
          <w:color w:val="auto"/>
          <w:sz w:val="32"/>
          <w:szCs w:val="32"/>
        </w:rPr>
        <w:t>建议</w:t>
      </w:r>
      <w:r>
        <w:rPr>
          <w:rFonts w:hint="eastAsia" w:ascii="仿宋" w:hAnsi="仿宋" w:eastAsia="仿宋" w:cs="仿宋"/>
          <w:color w:val="auto"/>
          <w:sz w:val="32"/>
          <w:szCs w:val="32"/>
          <w:lang w:eastAsia="zh-CN"/>
        </w:rPr>
        <w:t>由旗应急管理局对其进行行政处罚。</w:t>
      </w:r>
    </w:p>
    <w:p>
      <w:pPr>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7.王彤</w:t>
      </w:r>
      <w:r>
        <w:rPr>
          <w:rFonts w:hint="eastAsia" w:ascii="仿宋" w:hAnsi="仿宋" w:eastAsia="仿宋" w:cs="仿宋"/>
          <w:color w:val="auto"/>
          <w:sz w:val="44"/>
          <w:szCs w:val="44"/>
          <w:lang w:val="en-US" w:eastAsia="zh-CN"/>
        </w:rPr>
        <w:t>，</w:t>
      </w:r>
      <w:r>
        <w:rPr>
          <w:rFonts w:hint="eastAsia" w:ascii="仿宋" w:hAnsi="仿宋" w:eastAsia="仿宋" w:cs="仿宋"/>
          <w:color w:val="auto"/>
          <w:sz w:val="32"/>
          <w:szCs w:val="32"/>
          <w:lang w:val="en-US" w:eastAsia="zh-CN"/>
        </w:rPr>
        <w:t>作为包钢还原铁球团一部丁班工长，</w:t>
      </w:r>
      <w:r>
        <w:rPr>
          <w:rFonts w:hint="eastAsia" w:ascii="仿宋" w:hAnsi="仿宋" w:eastAsia="仿宋" w:cs="仿宋"/>
          <w:color w:val="auto"/>
          <w:sz w:val="32"/>
          <w:szCs w:val="32"/>
        </w:rPr>
        <w:t>督促</w:t>
      </w:r>
      <w:r>
        <w:rPr>
          <w:rFonts w:hint="eastAsia" w:ascii="仿宋" w:hAnsi="仿宋" w:eastAsia="仿宋" w:cs="仿宋"/>
          <w:color w:val="auto"/>
          <w:sz w:val="32"/>
          <w:szCs w:val="32"/>
          <w:lang w:eastAsia="zh-CN"/>
        </w:rPr>
        <w:t>检查相关方</w:t>
      </w:r>
      <w:r>
        <w:rPr>
          <w:rFonts w:hint="eastAsia" w:ascii="仿宋" w:hAnsi="仿宋" w:eastAsia="仿宋" w:cs="仿宋"/>
          <w:color w:val="auto"/>
          <w:sz w:val="32"/>
          <w:szCs w:val="32"/>
        </w:rPr>
        <w:t>人员执行</w:t>
      </w:r>
      <w:r>
        <w:rPr>
          <w:rFonts w:hint="eastAsia" w:ascii="仿宋" w:hAnsi="仿宋" w:eastAsia="仿宋" w:cs="仿宋"/>
          <w:color w:val="auto"/>
          <w:sz w:val="32"/>
          <w:szCs w:val="32"/>
          <w:lang w:eastAsia="zh-CN"/>
        </w:rPr>
        <w:t>公司</w:t>
      </w:r>
      <w:r>
        <w:rPr>
          <w:rFonts w:hint="eastAsia" w:ascii="仿宋" w:hAnsi="仿宋" w:eastAsia="仿宋" w:cs="仿宋"/>
          <w:color w:val="auto"/>
          <w:sz w:val="32"/>
          <w:szCs w:val="32"/>
          <w:lang w:val="en-US" w:eastAsia="zh-CN"/>
        </w:rPr>
        <w:t>《相关方安全管理制度》</w:t>
      </w:r>
      <w:r>
        <w:rPr>
          <w:rFonts w:hint="eastAsia" w:ascii="仿宋" w:hAnsi="仿宋" w:eastAsia="仿宋" w:cs="仿宋"/>
          <w:color w:val="auto"/>
          <w:sz w:val="32"/>
          <w:szCs w:val="32"/>
        </w:rPr>
        <w:t>不到位，</w:t>
      </w:r>
      <w:r>
        <w:rPr>
          <w:rFonts w:hint="eastAsia" w:ascii="仿宋" w:hAnsi="仿宋" w:eastAsia="仿宋" w:cs="仿宋"/>
          <w:color w:val="auto"/>
          <w:sz w:val="32"/>
          <w:szCs w:val="32"/>
          <w:lang w:eastAsia="zh-CN"/>
        </w:rPr>
        <w:t>装运石膏过程存在拉运石膏的司机未经当班脱硫岗位工安全告知、未经岗位工现场监护就装石膏的安全隐患，以上行为违反了</w:t>
      </w:r>
      <w:r>
        <w:rPr>
          <w:rFonts w:hint="eastAsia" w:ascii="仿宋" w:hAnsi="仿宋" w:eastAsia="仿宋" w:cs="仿宋"/>
          <w:color w:val="auto"/>
          <w:sz w:val="32"/>
          <w:szCs w:val="32"/>
          <w:lang w:val="en-US" w:eastAsia="zh-CN"/>
        </w:rPr>
        <w:t>《相关方安全管理制度》的第六条第（四）项的规定：公司相关职能管理部门对外来工程项目承担安全告知义务和相应的监督管理责任，在进行审核备案管理的同时实施安全告知义务并对告知的内容进行确认；</w:t>
      </w:r>
      <w:r>
        <w:rPr>
          <w:rFonts w:hint="eastAsia" w:ascii="仿宋" w:hAnsi="仿宋" w:eastAsia="仿宋" w:cs="仿宋"/>
          <w:color w:val="auto"/>
          <w:sz w:val="32"/>
          <w:szCs w:val="32"/>
        </w:rPr>
        <w:t>根据原国家安监总局《安全生产违法行为行政处罚办法》第四十五条规定，建议</w:t>
      </w:r>
      <w:r>
        <w:rPr>
          <w:rFonts w:hint="eastAsia" w:ascii="仿宋" w:hAnsi="仿宋" w:eastAsia="仿宋" w:cs="仿宋"/>
          <w:color w:val="auto"/>
          <w:sz w:val="32"/>
          <w:szCs w:val="32"/>
          <w:lang w:eastAsia="zh-CN"/>
        </w:rPr>
        <w:t>由旗应急管理局对其进行行政处罚</w:t>
      </w:r>
      <w:r>
        <w:rPr>
          <w:rFonts w:hint="eastAsia" w:ascii="仿宋" w:hAnsi="仿宋" w:eastAsia="仿宋" w:cs="仿宋"/>
          <w:color w:val="auto"/>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8.王茂峰，作为包钢还原铁球团作业部部长，也是溢凯元的引入和使用部门负责人，引入溢凯元时没有严格审核把关，引入后没有逐级上报进行备案，对包钢还原铁组织排查相关方没有引起高度重视，直至事故发生后才得知拉运石膏的司机是源广顺公司的，以上行为违反了《相关方安全管理制度》的第四条（还原铁公司对相关方的安全遵循“公司统一领导，生产（安环部）依规监管，业务对口部门全面负责，职工积极参与”的原则；实施“谁发包、谁主管，谁使用、谁负责”的专业化、系统化安全管理；形成横向到边、纵向到底的安全管控网络，保障安全生产）以及第六条第（三）项（公司对相关方的管理实行由下到上逐级备案制，生产（安环）部是公司对相关方备案管理的组织单位）的管理规定，</w:t>
      </w:r>
      <w:r>
        <w:rPr>
          <w:rFonts w:hint="eastAsia" w:ascii="仿宋" w:hAnsi="仿宋" w:eastAsia="仿宋" w:cs="仿宋"/>
          <w:sz w:val="32"/>
          <w:szCs w:val="32"/>
        </w:rPr>
        <w:t>建议根据原国家安监总局《安全生产违法行为行政处罚办法》第四十五条规定，</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9.谢毅民，</w:t>
      </w:r>
      <w:r>
        <w:rPr>
          <w:rFonts w:hint="eastAsia" w:ascii="仿宋" w:hAnsi="仿宋" w:eastAsia="仿宋" w:cs="仿宋"/>
          <w:color w:val="auto"/>
          <w:sz w:val="32"/>
          <w:szCs w:val="32"/>
          <w:lang w:val="en-US" w:eastAsia="zh-CN"/>
        </w:rPr>
        <w:t>作为固阳矿山公司（还原铁公司）副经理</w:t>
      </w:r>
      <w:r>
        <w:rPr>
          <w:rFonts w:hint="eastAsia" w:ascii="仿宋" w:hAnsi="仿宋" w:eastAsia="仿宋" w:cs="仿宋"/>
          <w:sz w:val="32"/>
          <w:szCs w:val="32"/>
          <w:lang w:val="en-US" w:eastAsia="zh-CN"/>
        </w:rPr>
        <w:t>，分管</w:t>
      </w:r>
      <w:r>
        <w:rPr>
          <w:rFonts w:hint="eastAsia" w:ascii="仿宋" w:hAnsi="仿宋" w:eastAsia="仿宋" w:cs="仿宋"/>
          <w:color w:val="auto"/>
          <w:sz w:val="32"/>
          <w:szCs w:val="32"/>
          <w:lang w:val="en-US" w:eastAsia="zh-CN"/>
        </w:rPr>
        <w:t>固阳矿山公司（还原铁公司）的生产、安全等工作，</w:t>
      </w:r>
      <w:r>
        <w:rPr>
          <w:rFonts w:hint="eastAsia" w:ascii="仿宋" w:hAnsi="仿宋" w:eastAsia="仿宋" w:cs="仿宋"/>
          <w:sz w:val="32"/>
          <w:szCs w:val="32"/>
          <w:lang w:val="en-US" w:eastAsia="zh-CN"/>
        </w:rPr>
        <w:t>安全管理存在漏洞，对相关方监管不到位，相关方在包钢还原铁作业时存在安全隐患未能及时消除，以上行为违反了《相关方安全管理制度》的第四条 管理原则 还原铁公司对相关方的安全遵循“公司统一领导，生产（安环部）依规监管，业务对口部门全面负责，职工积极参与”的原则；实施“谁发包、谁主管，谁使用、谁负责”的专业化、系统化安全管理；形成横向到边、纵向到底的安全管控网络，保障安全生产，以上行为违法了《中华人民共和国安全生产法》第二十二条第（五）项的规定，</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10.段锦文，</w:t>
      </w:r>
      <w:r>
        <w:rPr>
          <w:rFonts w:hint="eastAsia" w:ascii="仿宋" w:hAnsi="仿宋" w:eastAsia="仿宋" w:cs="仿宋"/>
          <w:color w:val="auto"/>
          <w:sz w:val="32"/>
          <w:szCs w:val="32"/>
          <w:lang w:val="en-US" w:eastAsia="zh-CN"/>
        </w:rPr>
        <w:t>作为固阳矿山公司（还原铁公司）常务副经理，分管包钢还原铁</w:t>
      </w:r>
      <w:r>
        <w:rPr>
          <w:rFonts w:hint="eastAsia" w:ascii="仿宋" w:hAnsi="仿宋" w:eastAsia="仿宋" w:cs="仿宋"/>
          <w:sz w:val="32"/>
          <w:szCs w:val="32"/>
          <w:lang w:val="en-US" w:eastAsia="zh-CN"/>
        </w:rPr>
        <w:t>，</w:t>
      </w:r>
      <w:r>
        <w:rPr>
          <w:rFonts w:hint="eastAsia" w:ascii="仿宋" w:hAnsi="仿宋" w:eastAsia="仿宋" w:cs="仿宋"/>
          <w:color w:val="auto"/>
          <w:sz w:val="32"/>
          <w:szCs w:val="32"/>
          <w:lang w:val="en-US" w:eastAsia="zh-CN"/>
        </w:rPr>
        <w:t>负责对包钢还原铁进行日常管理，</w:t>
      </w:r>
      <w:r>
        <w:rPr>
          <w:rFonts w:hint="eastAsia" w:ascii="仿宋" w:hAnsi="仿宋" w:eastAsia="仿宋" w:cs="仿宋"/>
          <w:sz w:val="32"/>
          <w:szCs w:val="32"/>
          <w:lang w:val="en-US" w:eastAsia="zh-CN"/>
        </w:rPr>
        <w:t>对相关方管理不到位，对公司的相关部门执行《相关方安全管理制度》情况监督检查</w:t>
      </w:r>
      <w:r>
        <w:rPr>
          <w:rFonts w:hint="eastAsia" w:ascii="仿宋" w:hAnsi="仿宋" w:eastAsia="仿宋" w:cs="仿宋"/>
          <w:color w:val="auto"/>
          <w:sz w:val="32"/>
          <w:szCs w:val="32"/>
          <w:lang w:val="en-US" w:eastAsia="zh-CN"/>
        </w:rPr>
        <w:t>不力，</w:t>
      </w:r>
      <w:r>
        <w:rPr>
          <w:rFonts w:hint="eastAsia" w:ascii="仿宋" w:hAnsi="仿宋" w:eastAsia="仿宋" w:cs="仿宋"/>
          <w:sz w:val="32"/>
          <w:szCs w:val="32"/>
        </w:rPr>
        <w:t>违反了《中华人民共和国安全生产法》第二十二条第</w:t>
      </w:r>
      <w:r>
        <w:rPr>
          <w:rFonts w:hint="eastAsia" w:ascii="仿宋" w:hAnsi="仿宋" w:eastAsia="仿宋" w:cs="仿宋"/>
          <w:sz w:val="32"/>
          <w:szCs w:val="32"/>
          <w:lang w:eastAsia="zh-CN"/>
        </w:rPr>
        <w:t>（</w:t>
      </w:r>
      <w:r>
        <w:rPr>
          <w:rFonts w:hint="eastAsia" w:ascii="仿宋" w:hAnsi="仿宋" w:eastAsia="仿宋" w:cs="仿宋"/>
          <w:sz w:val="32"/>
          <w:szCs w:val="32"/>
        </w:rPr>
        <w:t>五</w:t>
      </w:r>
      <w:r>
        <w:rPr>
          <w:rFonts w:hint="eastAsia" w:ascii="仿宋" w:hAnsi="仿宋" w:eastAsia="仿宋" w:cs="仿宋"/>
          <w:sz w:val="32"/>
          <w:szCs w:val="32"/>
          <w:lang w:eastAsia="zh-CN"/>
        </w:rPr>
        <w:t>）</w:t>
      </w:r>
      <w:r>
        <w:rPr>
          <w:rFonts w:hint="eastAsia" w:ascii="仿宋" w:hAnsi="仿宋" w:eastAsia="仿宋" w:cs="仿宋"/>
          <w:sz w:val="32"/>
          <w:szCs w:val="32"/>
        </w:rPr>
        <w:t>项</w:t>
      </w:r>
      <w:r>
        <w:rPr>
          <w:rFonts w:hint="eastAsia" w:ascii="仿宋" w:hAnsi="仿宋" w:eastAsia="仿宋" w:cs="仿宋"/>
          <w:sz w:val="32"/>
          <w:szCs w:val="32"/>
          <w:lang w:eastAsia="zh-CN"/>
        </w:rPr>
        <w:t>的规定，</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11.侯贵生，</w:t>
      </w:r>
      <w:r>
        <w:rPr>
          <w:rFonts w:hint="eastAsia" w:ascii="仿宋" w:hAnsi="仿宋" w:eastAsia="仿宋" w:cs="仿宋"/>
          <w:color w:val="auto"/>
          <w:sz w:val="32"/>
          <w:szCs w:val="32"/>
          <w:lang w:val="en-US" w:eastAsia="zh-CN"/>
        </w:rPr>
        <w:t>作为固阳矿山公司（还原铁公司）总经理</w:t>
      </w:r>
      <w:r>
        <w:rPr>
          <w:rFonts w:hint="eastAsia" w:ascii="仿宋" w:hAnsi="仿宋" w:eastAsia="仿宋" w:cs="仿宋"/>
          <w:sz w:val="32"/>
          <w:szCs w:val="32"/>
          <w:lang w:val="en-US" w:eastAsia="zh-CN"/>
        </w:rPr>
        <w:t>，对相关方的管理存在漏洞，未能有效的对公司的相关部门执行《相关方安全管理制度》进行检查，包钢还原铁对相关方的管理存在</w:t>
      </w:r>
      <w:r>
        <w:rPr>
          <w:rFonts w:hint="eastAsia" w:ascii="仿宋" w:hAnsi="仿宋" w:eastAsia="仿宋" w:cs="仿宋"/>
          <w:sz w:val="32"/>
          <w:szCs w:val="32"/>
        </w:rPr>
        <w:t>隐患；违反了《中华人民共和国安全生产法》第十八条第</w:t>
      </w:r>
      <w:r>
        <w:rPr>
          <w:rFonts w:hint="eastAsia" w:ascii="仿宋" w:hAnsi="仿宋" w:eastAsia="仿宋" w:cs="仿宋"/>
          <w:sz w:val="32"/>
          <w:szCs w:val="32"/>
          <w:lang w:eastAsia="zh-CN"/>
        </w:rPr>
        <w:t>（</w:t>
      </w:r>
      <w:r>
        <w:rPr>
          <w:rFonts w:hint="eastAsia" w:ascii="仿宋" w:hAnsi="仿宋" w:eastAsia="仿宋" w:cs="仿宋"/>
          <w:sz w:val="32"/>
          <w:szCs w:val="32"/>
        </w:rPr>
        <w:t>五</w:t>
      </w:r>
      <w:r>
        <w:rPr>
          <w:rFonts w:hint="eastAsia" w:ascii="仿宋" w:hAnsi="仿宋" w:eastAsia="仿宋" w:cs="仿宋"/>
          <w:sz w:val="32"/>
          <w:szCs w:val="32"/>
          <w:lang w:eastAsia="zh-CN"/>
        </w:rPr>
        <w:t>）项的</w:t>
      </w:r>
      <w:r>
        <w:rPr>
          <w:rFonts w:hint="eastAsia" w:ascii="仿宋" w:hAnsi="仿宋" w:eastAsia="仿宋" w:cs="仿宋"/>
          <w:sz w:val="32"/>
          <w:szCs w:val="32"/>
        </w:rPr>
        <w:t>规定，根据《中华人民共和国安全生产法》第九十二条规定，建议</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12.田文彦，作为包钢还原铁当班主控操作工，</w:t>
      </w:r>
      <w:r>
        <w:rPr>
          <w:rFonts w:hint="eastAsia" w:ascii="仿宋" w:hAnsi="仿宋" w:eastAsia="仿宋" w:cs="仿宋"/>
          <w:color w:val="auto"/>
          <w:sz w:val="32"/>
          <w:szCs w:val="32"/>
          <w:lang w:val="en-US" w:eastAsia="zh-CN"/>
        </w:rPr>
        <w:t>2021年1月调整至主控室岗位，在脱硫石膏装运环节，存在未经脱硫岗位工联系，接到自卸车司机的电话后通知调度装载机司机装石膏的情况；</w:t>
      </w:r>
      <w:r>
        <w:rPr>
          <w:rFonts w:hint="eastAsia" w:ascii="仿宋" w:hAnsi="仿宋" w:eastAsia="仿宋" w:cs="仿宋"/>
          <w:sz w:val="32"/>
          <w:szCs w:val="32"/>
          <w:lang w:val="en-US" w:eastAsia="zh-CN"/>
        </w:rPr>
        <w:t>以上行为违反了包钢还原铁《相关方安全管理制度》的第四条：还原铁公司对相关方的安全遵循“公司统一领导，生产（安环部）依规监管，业务对口部门全面负责，职工积极参与”的原则；实施“谁发包、谁主管，谁使用、谁负责”的专业化、系统化安全管理；形成横向到边、纵向到底的安全管控网络，保障安全生产；</w:t>
      </w:r>
      <w:r>
        <w:rPr>
          <w:rFonts w:hint="eastAsia" w:ascii="仿宋" w:hAnsi="仿宋" w:eastAsia="仿宋" w:cs="仿宋"/>
          <w:sz w:val="32"/>
          <w:szCs w:val="32"/>
        </w:rPr>
        <w:t>根据原国家安监总局《安全生产违法行为行政处罚办法》第四十五条规定，建议</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13.刘生荣，</w:t>
      </w:r>
      <w:r>
        <w:rPr>
          <w:rFonts w:hint="eastAsia" w:ascii="仿宋" w:hAnsi="仿宋" w:eastAsia="仿宋" w:cs="仿宋"/>
          <w:color w:val="auto"/>
          <w:sz w:val="32"/>
          <w:szCs w:val="32"/>
          <w:lang w:val="en-US" w:eastAsia="zh-CN"/>
        </w:rPr>
        <w:t>作为源广顺的主要负责人，未取得主要负责人资格证书上岗作业，</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lang w:val="en-US" w:eastAsia="zh-CN"/>
        </w:rPr>
        <w:t>新港喆源在包钢还原铁的同一作业区域内进行可能危及双方安全生产的生产经营活动，未签订《安全生产管理协议》，也未指定专职安全生产管理人员进行安全检查与协调，</w:t>
      </w:r>
      <w:r>
        <w:rPr>
          <w:rFonts w:hint="eastAsia" w:ascii="仿宋" w:hAnsi="仿宋" w:eastAsia="仿宋" w:cs="仿宋"/>
          <w:sz w:val="32"/>
          <w:szCs w:val="32"/>
        </w:rPr>
        <w:t>违反了《中华人民共和国安全生产法》</w:t>
      </w:r>
      <w:r>
        <w:rPr>
          <w:rFonts w:hint="eastAsia" w:ascii="仿宋" w:hAnsi="仿宋" w:eastAsia="仿宋" w:cs="仿宋"/>
          <w:sz w:val="32"/>
          <w:szCs w:val="32"/>
          <w:lang w:eastAsia="zh-CN"/>
        </w:rPr>
        <w:t>第二十四条和四十五条的</w:t>
      </w:r>
      <w:r>
        <w:rPr>
          <w:rFonts w:hint="eastAsia" w:ascii="仿宋" w:hAnsi="仿宋" w:eastAsia="仿宋" w:cs="仿宋"/>
          <w:sz w:val="32"/>
          <w:szCs w:val="32"/>
        </w:rPr>
        <w:t>规定，根据《中华人民共和国安全生产法》</w:t>
      </w:r>
      <w:r>
        <w:rPr>
          <w:rFonts w:hint="eastAsia" w:ascii="仿宋" w:hAnsi="仿宋" w:eastAsia="仿宋" w:cs="仿宋"/>
          <w:color w:val="auto"/>
          <w:sz w:val="32"/>
          <w:szCs w:val="32"/>
          <w:lang w:eastAsia="zh-CN"/>
        </w:rPr>
        <w:t>第一百零一条</w:t>
      </w:r>
      <w:r>
        <w:rPr>
          <w:rFonts w:hint="eastAsia" w:ascii="仿宋" w:hAnsi="仿宋" w:eastAsia="仿宋" w:cs="仿宋"/>
          <w:sz w:val="32"/>
          <w:szCs w:val="32"/>
        </w:rPr>
        <w:t>规定，建议</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rPr>
          <w:rFonts w:hint="eastAsia" w:ascii="仿宋" w:hAnsi="仿宋" w:eastAsia="仿宋" w:cs="仿宋"/>
          <w:sz w:val="32"/>
          <w:szCs w:val="32"/>
        </w:rPr>
      </w:pPr>
      <w:r>
        <w:rPr>
          <w:rFonts w:hint="eastAsia" w:ascii="仿宋" w:hAnsi="仿宋" w:eastAsia="仿宋" w:cs="仿宋"/>
          <w:sz w:val="32"/>
          <w:szCs w:val="32"/>
        </w:rPr>
        <w:t>（三）建议给予行政处罚单位（共</w:t>
      </w:r>
      <w:r>
        <w:rPr>
          <w:rFonts w:hint="eastAsia" w:ascii="仿宋" w:hAnsi="仿宋" w:eastAsia="仿宋" w:cs="仿宋"/>
          <w:sz w:val="32"/>
          <w:szCs w:val="32"/>
          <w:lang w:val="en-US" w:eastAsia="zh-CN"/>
        </w:rPr>
        <w:t>3</w:t>
      </w:r>
      <w:r>
        <w:rPr>
          <w:rFonts w:hint="eastAsia" w:ascii="仿宋" w:hAnsi="仿宋" w:eastAsia="仿宋" w:cs="仿宋"/>
          <w:sz w:val="32"/>
          <w:szCs w:val="32"/>
        </w:rPr>
        <w:t>个）</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包头市新港喆源贸易有限公司，</w:t>
      </w:r>
      <w:r>
        <w:rPr>
          <w:rFonts w:hint="eastAsia" w:ascii="仿宋" w:hAnsi="仿宋" w:eastAsia="仿宋" w:cs="仿宋"/>
          <w:color w:val="auto"/>
          <w:sz w:val="32"/>
          <w:szCs w:val="32"/>
          <w:lang w:eastAsia="zh-CN"/>
        </w:rPr>
        <w:t>对派驻包钢还原铁的车队作业人员安全教育培训不到位，司机安全意识淡薄，</w:t>
      </w:r>
      <w:r>
        <w:rPr>
          <w:rFonts w:hint="eastAsia" w:ascii="仿宋" w:hAnsi="仿宋" w:eastAsia="仿宋" w:cs="仿宋"/>
          <w:sz w:val="32"/>
          <w:szCs w:val="32"/>
          <w:lang w:eastAsia="zh-CN"/>
        </w:rPr>
        <w:t>与</w:t>
      </w:r>
      <w:r>
        <w:rPr>
          <w:rFonts w:hint="eastAsia" w:ascii="仿宋" w:hAnsi="仿宋" w:eastAsia="仿宋" w:cs="仿宋"/>
          <w:sz w:val="32"/>
          <w:szCs w:val="32"/>
          <w:lang w:val="en-US" w:eastAsia="zh-CN"/>
        </w:rPr>
        <w:t>源广顺在包钢还原铁的同一作业区域内进行可能危及双方安全生产的生产经营活动，未签订《安全生产管理协议》，也未指定专职安全生产管理人员进行安全检查与协调；</w:t>
      </w:r>
      <w:r>
        <w:rPr>
          <w:rFonts w:hint="eastAsia" w:ascii="仿宋" w:hAnsi="仿宋" w:eastAsia="仿宋" w:cs="仿宋"/>
          <w:color w:val="auto"/>
          <w:sz w:val="32"/>
          <w:szCs w:val="32"/>
          <w:lang w:val="en-US" w:eastAsia="zh-CN"/>
        </w:rPr>
        <w:t>也未按照与包钢还原铁签订的《安全生产管理协议》第五条，对施工现场进行安全管理，装载机司机装石膏现场无人管理，存在安全隐患，</w:t>
      </w:r>
      <w:r>
        <w:rPr>
          <w:rFonts w:hint="eastAsia" w:ascii="仿宋" w:hAnsi="仿宋" w:eastAsia="仿宋" w:cs="仿宋"/>
          <w:color w:val="auto"/>
          <w:sz w:val="32"/>
          <w:szCs w:val="32"/>
        </w:rPr>
        <w:t>违反了《中华人民共和国安全生产法》第</w:t>
      </w:r>
      <w:r>
        <w:rPr>
          <w:rFonts w:hint="eastAsia" w:ascii="仿宋" w:hAnsi="仿宋" w:eastAsia="仿宋" w:cs="仿宋"/>
          <w:color w:val="auto"/>
          <w:sz w:val="32"/>
          <w:szCs w:val="32"/>
          <w:lang w:eastAsia="zh-CN"/>
        </w:rPr>
        <w:t>二十五条、三十八条、四十五</w:t>
      </w:r>
      <w:r>
        <w:rPr>
          <w:rFonts w:hint="eastAsia" w:ascii="仿宋" w:hAnsi="仿宋" w:eastAsia="仿宋" w:cs="仿宋"/>
          <w:color w:val="auto"/>
          <w:sz w:val="32"/>
          <w:szCs w:val="32"/>
        </w:rPr>
        <w:t>条</w:t>
      </w:r>
      <w:r>
        <w:rPr>
          <w:rFonts w:hint="eastAsia" w:ascii="仿宋" w:hAnsi="仿宋" w:eastAsia="仿宋" w:cs="仿宋"/>
          <w:sz w:val="32"/>
          <w:szCs w:val="32"/>
          <w:lang w:eastAsia="zh-CN"/>
        </w:rPr>
        <w:t>的规定，</w:t>
      </w:r>
      <w:r>
        <w:rPr>
          <w:rFonts w:hint="eastAsia" w:ascii="仿宋" w:hAnsi="仿宋" w:eastAsia="仿宋" w:cs="仿宋"/>
          <w:sz w:val="32"/>
          <w:szCs w:val="32"/>
        </w:rPr>
        <w:t>建议根据《中华人民共和国安全生产法》第一百零九条规定，</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ind w:firstLine="640" w:firstLineChars="200"/>
        <w:rPr>
          <w:rFonts w:hint="eastAsia" w:ascii="仿宋" w:hAnsi="仿宋" w:eastAsia="仿宋" w:cs="仿宋"/>
          <w:color w:val="auto"/>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color w:val="auto"/>
          <w:sz w:val="32"/>
          <w:szCs w:val="32"/>
          <w:lang w:val="en-US" w:eastAsia="zh-CN"/>
        </w:rPr>
        <w:t>.</w:t>
      </w:r>
      <w:r>
        <w:rPr>
          <w:rFonts w:hint="eastAsia" w:ascii="仿宋" w:hAnsi="仿宋" w:eastAsia="仿宋" w:cs="仿宋"/>
          <w:sz w:val="32"/>
          <w:szCs w:val="32"/>
          <w:lang w:val="en-US" w:eastAsia="zh-CN"/>
        </w:rPr>
        <w:t>乌拉特前旗源广顺运输有限责任公司</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与</w:t>
      </w:r>
      <w:r>
        <w:rPr>
          <w:rFonts w:hint="eastAsia" w:ascii="仿宋" w:hAnsi="仿宋" w:eastAsia="仿宋" w:cs="仿宋"/>
          <w:color w:val="auto"/>
          <w:sz w:val="32"/>
          <w:szCs w:val="32"/>
          <w:lang w:val="en-US" w:eastAsia="zh-CN"/>
        </w:rPr>
        <w:t>新港喆源在</w:t>
      </w:r>
      <w:r>
        <w:rPr>
          <w:rFonts w:hint="eastAsia" w:ascii="仿宋_GB2312" w:hAnsi="仿宋_GB2312" w:cs="仿宋_GB2312"/>
          <w:color w:val="auto"/>
          <w:sz w:val="32"/>
          <w:szCs w:val="32"/>
          <w:lang w:val="en-US" w:eastAsia="zh-CN"/>
        </w:rPr>
        <w:t>包</w:t>
      </w:r>
      <w:r>
        <w:rPr>
          <w:rFonts w:hint="eastAsia" w:ascii="仿宋" w:hAnsi="仿宋" w:eastAsia="仿宋" w:cs="仿宋"/>
          <w:sz w:val="32"/>
          <w:szCs w:val="32"/>
          <w:lang w:val="en-US" w:eastAsia="zh-CN"/>
        </w:rPr>
        <w:t>钢还原铁的同一作业区域内进行可能危及双方安全生产的生产经营活动，未签订《安全生产管理协议》，也未指定专职安全生产管理人员进行安全检查与协调，</w:t>
      </w:r>
      <w:r>
        <w:rPr>
          <w:rFonts w:hint="eastAsia" w:ascii="仿宋" w:hAnsi="仿宋" w:eastAsia="仿宋" w:cs="仿宋"/>
          <w:color w:val="auto"/>
          <w:sz w:val="32"/>
          <w:szCs w:val="32"/>
        </w:rPr>
        <w:t>违反了《中华人民共和国安全生产法》第</w:t>
      </w:r>
      <w:r>
        <w:rPr>
          <w:rFonts w:hint="eastAsia" w:ascii="仿宋" w:hAnsi="仿宋" w:eastAsia="仿宋" w:cs="仿宋"/>
          <w:color w:val="auto"/>
          <w:sz w:val="32"/>
          <w:szCs w:val="32"/>
          <w:lang w:eastAsia="zh-CN"/>
        </w:rPr>
        <w:t>四十五</w:t>
      </w:r>
      <w:r>
        <w:rPr>
          <w:rFonts w:hint="eastAsia" w:ascii="仿宋" w:hAnsi="仿宋" w:eastAsia="仿宋" w:cs="仿宋"/>
          <w:color w:val="auto"/>
          <w:sz w:val="32"/>
          <w:szCs w:val="32"/>
        </w:rPr>
        <w:t>条</w:t>
      </w:r>
      <w:r>
        <w:rPr>
          <w:rFonts w:hint="eastAsia" w:ascii="仿宋" w:hAnsi="仿宋" w:eastAsia="仿宋" w:cs="仿宋"/>
          <w:color w:val="auto"/>
          <w:sz w:val="32"/>
          <w:szCs w:val="32"/>
          <w:lang w:eastAsia="zh-CN"/>
        </w:rPr>
        <w:t>的规定，</w:t>
      </w:r>
      <w:r>
        <w:rPr>
          <w:rFonts w:hint="eastAsia" w:ascii="仿宋" w:hAnsi="仿宋" w:eastAsia="仿宋" w:cs="仿宋"/>
          <w:color w:val="auto"/>
          <w:sz w:val="32"/>
          <w:szCs w:val="32"/>
        </w:rPr>
        <w:t>建议根据《中华人民共和国安全生产法》</w:t>
      </w:r>
      <w:r>
        <w:rPr>
          <w:rFonts w:hint="eastAsia" w:ascii="仿宋" w:hAnsi="仿宋" w:eastAsia="仿宋" w:cs="仿宋"/>
          <w:color w:val="auto"/>
          <w:sz w:val="32"/>
          <w:szCs w:val="32"/>
          <w:lang w:eastAsia="zh-CN"/>
        </w:rPr>
        <w:t>第一百零一条规定，由旗应急管理局对其进行行政处罚。</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内蒙古</w:t>
      </w:r>
      <w:r>
        <w:rPr>
          <w:rFonts w:hint="eastAsia" w:ascii="仿宋" w:hAnsi="仿宋" w:eastAsia="仿宋" w:cs="仿宋"/>
          <w:sz w:val="32"/>
          <w:szCs w:val="32"/>
          <w:lang w:eastAsia="zh-CN"/>
        </w:rPr>
        <w:t>包钢还原铁有限责任公司</w:t>
      </w:r>
      <w:r>
        <w:rPr>
          <w:rFonts w:hint="eastAsia" w:ascii="仿宋" w:hAnsi="仿宋" w:eastAsia="仿宋" w:cs="仿宋"/>
          <w:sz w:val="32"/>
          <w:szCs w:val="32"/>
          <w:lang w:val="en-US" w:eastAsia="zh-CN"/>
        </w:rPr>
        <w:t>，</w:t>
      </w:r>
      <w:r>
        <w:rPr>
          <w:rFonts w:hint="eastAsia" w:ascii="仿宋" w:hAnsi="仿宋" w:eastAsia="仿宋" w:cs="仿宋"/>
          <w:sz w:val="32"/>
          <w:szCs w:val="32"/>
        </w:rPr>
        <w:t>安全管理不到位、安全教育培训不到位；</w:t>
      </w:r>
      <w:r>
        <w:rPr>
          <w:rFonts w:hint="eastAsia" w:ascii="仿宋" w:hAnsi="仿宋" w:eastAsia="仿宋" w:cs="仿宋"/>
          <w:sz w:val="32"/>
          <w:szCs w:val="32"/>
          <w:lang w:eastAsia="zh-CN"/>
        </w:rPr>
        <w:t>对相关方的管理存在漏洞，对</w:t>
      </w:r>
      <w:r>
        <w:rPr>
          <w:rFonts w:hint="eastAsia" w:ascii="仿宋" w:hAnsi="仿宋" w:eastAsia="仿宋" w:cs="仿宋"/>
          <w:sz w:val="32"/>
          <w:szCs w:val="32"/>
        </w:rPr>
        <w:t>自卸车司机</w:t>
      </w:r>
      <w:r>
        <w:rPr>
          <w:rFonts w:hint="eastAsia" w:ascii="仿宋" w:hAnsi="仿宋" w:eastAsia="仿宋" w:cs="仿宋"/>
          <w:sz w:val="32"/>
          <w:szCs w:val="32"/>
          <w:lang w:eastAsia="zh-CN"/>
        </w:rPr>
        <w:t>作业前没有履行岗位告知手续，</w:t>
      </w:r>
      <w:r>
        <w:rPr>
          <w:rFonts w:hint="eastAsia" w:ascii="仿宋" w:hAnsi="仿宋" w:eastAsia="仿宋" w:cs="仿宋"/>
          <w:color w:val="auto"/>
          <w:sz w:val="32"/>
          <w:szCs w:val="32"/>
          <w:lang w:val="en-US" w:eastAsia="zh-CN"/>
        </w:rPr>
        <w:t>未按照与</w:t>
      </w:r>
      <w:r>
        <w:rPr>
          <w:rFonts w:hint="eastAsia" w:ascii="仿宋" w:hAnsi="仿宋" w:eastAsia="仿宋" w:cs="仿宋"/>
          <w:color w:val="auto"/>
          <w:sz w:val="32"/>
          <w:szCs w:val="32"/>
          <w:lang w:eastAsia="zh-CN"/>
        </w:rPr>
        <w:t>新港喆源</w:t>
      </w:r>
      <w:r>
        <w:rPr>
          <w:rFonts w:hint="eastAsia" w:ascii="仿宋" w:hAnsi="仿宋" w:eastAsia="仿宋" w:cs="仿宋"/>
          <w:color w:val="auto"/>
          <w:sz w:val="32"/>
          <w:szCs w:val="32"/>
          <w:lang w:val="en-US" w:eastAsia="zh-CN"/>
        </w:rPr>
        <w:t>签订的《安全生产管理协议》第六条对施工现场进行安全管理;</w:t>
      </w:r>
      <w:r>
        <w:rPr>
          <w:rFonts w:hint="eastAsia" w:ascii="仿宋" w:hAnsi="仿宋" w:eastAsia="仿宋" w:cs="仿宋"/>
          <w:color w:val="auto"/>
          <w:sz w:val="32"/>
          <w:szCs w:val="32"/>
          <w:lang w:eastAsia="zh-CN"/>
        </w:rPr>
        <w:t>本公司从业人员及相关方存在不能严格执行本公司对相关方的安全管理制度的安全隐患：未严格执行石膏装运程序，</w:t>
      </w:r>
      <w:r>
        <w:rPr>
          <w:rFonts w:hint="eastAsia" w:ascii="仿宋" w:hAnsi="仿宋" w:eastAsia="仿宋" w:cs="仿宋"/>
          <w:color w:val="auto"/>
          <w:sz w:val="32"/>
          <w:szCs w:val="32"/>
          <w:lang w:val="en-US" w:eastAsia="zh-CN"/>
        </w:rPr>
        <w:t>装载机司机装石膏现场无人监管；</w:t>
      </w:r>
      <w:r>
        <w:rPr>
          <w:rFonts w:hint="eastAsia" w:ascii="仿宋" w:hAnsi="仿宋" w:eastAsia="仿宋" w:cs="仿宋"/>
          <w:color w:val="auto"/>
          <w:sz w:val="32"/>
          <w:szCs w:val="32"/>
          <w:lang w:eastAsia="zh-CN"/>
        </w:rPr>
        <w:t>对溢凯元委托拉运石膏的源广顺公司不具备安全生产条件失察，</w:t>
      </w:r>
      <w:r>
        <w:rPr>
          <w:rFonts w:hint="eastAsia" w:ascii="仿宋" w:hAnsi="仿宋" w:eastAsia="仿宋" w:cs="仿宋"/>
          <w:sz w:val="32"/>
          <w:szCs w:val="32"/>
        </w:rPr>
        <w:t>违反了《中华人民共和国安全生产法》第四十一条</w:t>
      </w:r>
      <w:r>
        <w:rPr>
          <w:rFonts w:hint="eastAsia" w:ascii="仿宋" w:hAnsi="仿宋" w:eastAsia="仿宋" w:cs="仿宋"/>
          <w:sz w:val="32"/>
          <w:szCs w:val="32"/>
          <w:lang w:eastAsia="zh-CN"/>
        </w:rPr>
        <w:t>和第四十六条的</w:t>
      </w:r>
      <w:r>
        <w:rPr>
          <w:rFonts w:hint="eastAsia" w:ascii="仿宋" w:hAnsi="仿宋" w:eastAsia="仿宋" w:cs="仿宋"/>
          <w:sz w:val="32"/>
          <w:szCs w:val="32"/>
        </w:rPr>
        <w:t>规定</w:t>
      </w:r>
      <w:r>
        <w:rPr>
          <w:rFonts w:hint="eastAsia" w:ascii="仿宋" w:hAnsi="仿宋" w:eastAsia="仿宋" w:cs="仿宋"/>
          <w:sz w:val="32"/>
          <w:szCs w:val="32"/>
          <w:lang w:eastAsia="zh-CN"/>
        </w:rPr>
        <w:t>，</w:t>
      </w:r>
      <w:r>
        <w:rPr>
          <w:rFonts w:hint="eastAsia" w:ascii="仿宋" w:hAnsi="仿宋" w:eastAsia="仿宋" w:cs="仿宋"/>
          <w:sz w:val="32"/>
          <w:szCs w:val="32"/>
        </w:rPr>
        <w:t>建议根据《中华人民共和国安全生产法》第一百零九条规定，</w:t>
      </w:r>
      <w:r>
        <w:rPr>
          <w:rFonts w:hint="eastAsia" w:ascii="仿宋" w:hAnsi="仿宋" w:eastAsia="仿宋" w:cs="仿宋"/>
          <w:sz w:val="32"/>
          <w:szCs w:val="32"/>
          <w:lang w:eastAsia="zh-CN"/>
        </w:rPr>
        <w:t>由旗应急管理局对其进行行政处罚</w:t>
      </w:r>
      <w:r>
        <w:rPr>
          <w:rFonts w:hint="eastAsia" w:ascii="仿宋" w:hAnsi="仿宋" w:eastAsia="仿宋" w:cs="仿宋"/>
          <w:sz w:val="32"/>
          <w:szCs w:val="32"/>
        </w:rPr>
        <w:t>。</w:t>
      </w:r>
    </w:p>
    <w:p>
      <w:pPr>
        <w:pStyle w:val="7"/>
        <w:rPr>
          <w:rFonts w:hint="eastAsia" w:ascii="仿宋" w:hAnsi="仿宋" w:eastAsia="仿宋" w:cs="仿宋"/>
          <w:color w:val="auto"/>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9"/>
        <w:rPr>
          <w:rFonts w:hint="eastAsia" w:ascii="黑体" w:hAnsi="黑体" w:eastAsia="黑体" w:cs="黑体"/>
          <w:b w:val="0"/>
          <w:bCs w:val="0"/>
          <w:color w:val="auto"/>
          <w:sz w:val="32"/>
          <w:szCs w:val="32"/>
          <w:lang w:eastAsia="zh-CN"/>
        </w:rPr>
      </w:pPr>
      <w:r>
        <w:rPr>
          <w:rFonts w:hint="eastAsia" w:ascii="黑体" w:hAnsi="黑体" w:eastAsia="黑体" w:cs="黑体"/>
          <w:b w:val="0"/>
          <w:bCs w:val="0"/>
          <w:sz w:val="32"/>
          <w:szCs w:val="32"/>
          <w:lang w:eastAsia="zh-CN"/>
        </w:rPr>
        <w:t>六、</w:t>
      </w:r>
      <w:r>
        <w:rPr>
          <w:rFonts w:hint="eastAsia" w:ascii="黑体" w:hAnsi="黑体" w:eastAsia="黑体" w:cs="黑体"/>
          <w:b w:val="0"/>
          <w:bCs w:val="0"/>
          <w:color w:val="auto"/>
          <w:sz w:val="32"/>
          <w:szCs w:val="32"/>
          <w:lang w:eastAsia="zh-CN"/>
        </w:rPr>
        <w:t>整改措施及建议</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一</w:t>
      </w:r>
      <w:r>
        <w:rPr>
          <w:rFonts w:hint="eastAsia" w:ascii="仿宋_GB2312" w:hAnsi="仿宋_GB2312" w:eastAsia="仿宋_GB2312" w:cs="仿宋_GB2312"/>
          <w:sz w:val="32"/>
          <w:szCs w:val="32"/>
          <w:lang w:val="en-US" w:eastAsia="zh-CN"/>
        </w:rPr>
        <w:t>）新港喆源、包钢还原铁应认真吸取此次事故教训，严格落实企业安全生产主体责任，完善各项安全生产规章制度、操作规程和岗位责任制，切实发挥各类规章制度的作用。</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新港喆源、包钢还原铁应按照对各类人员的安全培训管理规定的要求，开展全员安全培训教育，让从业人员掌握本职工作的所需知识，提高全员的安全意识；管理人员要持有相应证书上岗，提高自身业务能力和管理水平，并严格监督一线工人遵守本公司的规章制度和安全操作规程。</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包钢还原铁应加强对相关方进行管理，严格按照国家法律法规及本公司对相关方的管理制度的要求，在全厂开展一次相关方专项检查，全面排查、梳理已经引入的相关方，对存在的问题立即进行整改，特别要在安全准入方面把好关；存在交叉作业的相关方，监督其必须签订《安全生产管理协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（四）包钢还原铁应根据各工作岗位的工作量，配备相应数量的从业人员，合理的进行组织生产，确保安全生产。</w:t>
      </w:r>
    </w:p>
    <w:p>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（五）相关部门也应吸取该事故的教训，按照各自的职能职责，进一步加大安全生产监管的力度，防止类似事故的再次发生。</w:t>
      </w:r>
    </w:p>
    <w:p>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lang w:eastAsia="zh-CN"/>
        </w:rPr>
        <w:t>内蒙古包钢还原铁有限责任公司</w:t>
      </w:r>
    </w:p>
    <w:p>
      <w:pPr>
        <w:spacing w:line="500" w:lineRule="exact"/>
        <w:ind w:firstLine="4480" w:firstLineChars="1400"/>
        <w:rPr>
          <w:rFonts w:hint="eastAsia" w:ascii="仿宋" w:hAnsi="仿宋" w:eastAsia="仿宋" w:cs="仿宋"/>
          <w:b/>
          <w:bCs/>
          <w:sz w:val="32"/>
          <w:szCs w:val="32"/>
        </w:rPr>
      </w:pP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7</w:t>
      </w:r>
      <w:r>
        <w:rPr>
          <w:rFonts w:hint="eastAsia" w:ascii="仿宋" w:hAnsi="仿宋" w:eastAsia="仿宋" w:cs="仿宋"/>
          <w:b w:val="0"/>
          <w:bCs w:val="0"/>
          <w:color w:val="000000"/>
          <w:kern w:val="36"/>
          <w:sz w:val="32"/>
          <w:szCs w:val="32"/>
        </w:rPr>
        <w:t>·</w:t>
      </w:r>
      <w:r>
        <w:rPr>
          <w:rFonts w:hint="eastAsia" w:ascii="仿宋" w:hAnsi="仿宋" w:eastAsia="仿宋" w:cs="仿宋"/>
          <w:b w:val="0"/>
          <w:bCs w:val="0"/>
          <w:sz w:val="32"/>
          <w:szCs w:val="32"/>
          <w:lang w:val="en-US" w:eastAsia="zh-CN"/>
        </w:rPr>
        <w:t>25</w:t>
      </w:r>
      <w:r>
        <w:rPr>
          <w:rFonts w:hint="eastAsia" w:ascii="仿宋" w:hAnsi="仿宋" w:eastAsia="仿宋" w:cs="仿宋"/>
          <w:b w:val="0"/>
          <w:bCs w:val="0"/>
          <w:sz w:val="32"/>
          <w:szCs w:val="32"/>
          <w:lang w:eastAsia="zh-CN"/>
        </w:rPr>
        <w:t>”</w:t>
      </w:r>
      <w:r>
        <w:rPr>
          <w:rFonts w:hint="eastAsia" w:ascii="仿宋" w:hAnsi="仿宋" w:eastAsia="仿宋" w:cs="仿宋"/>
          <w:b w:val="0"/>
          <w:bCs w:val="0"/>
          <w:color w:val="auto"/>
          <w:sz w:val="32"/>
          <w:szCs w:val="32"/>
          <w:lang w:eastAsia="zh-CN"/>
        </w:rPr>
        <w:t>事故</w:t>
      </w:r>
      <w:r>
        <w:rPr>
          <w:rFonts w:hint="eastAsia" w:ascii="仿宋" w:hAnsi="仿宋" w:eastAsia="仿宋" w:cs="仿宋"/>
          <w:b w:val="0"/>
          <w:bCs w:val="0"/>
          <w:sz w:val="32"/>
          <w:szCs w:val="32"/>
          <w:lang w:eastAsia="zh-CN"/>
        </w:rPr>
        <w:t>调查组</w:t>
      </w:r>
    </w:p>
    <w:p>
      <w:pPr>
        <w:spacing w:line="500" w:lineRule="exact"/>
        <w:rPr>
          <w:rFonts w:hint="eastAsia" w:ascii="仿宋_GB2312" w:eastAsia="仿宋_GB2312"/>
          <w:b/>
          <w:bCs/>
          <w:sz w:val="32"/>
          <w:szCs w:val="32"/>
        </w:rPr>
      </w:pPr>
    </w:p>
    <w:p>
      <w:pPr>
        <w:spacing w:beforeLines="0" w:afterLines="0" w:line="500" w:lineRule="atLeast"/>
        <w:rPr>
          <w:rFonts w:hint="eastAsia" w:ascii="宋体" w:hAnsi="宋体"/>
          <w:b/>
          <w:sz w:val="32"/>
          <w:szCs w:val="24"/>
          <w:lang w:val="zh-CN"/>
        </w:rPr>
      </w:pPr>
    </w:p>
    <w:p>
      <w:pPr>
        <w:spacing w:beforeLines="0" w:afterLines="0" w:line="500" w:lineRule="atLeast"/>
        <w:rPr>
          <w:rFonts w:hint="eastAsia" w:ascii="宋体" w:hAnsi="宋体"/>
          <w:b/>
          <w:sz w:val="32"/>
          <w:szCs w:val="24"/>
          <w:lang w:val="zh-CN"/>
        </w:rPr>
      </w:pPr>
    </w:p>
    <w:p>
      <w:pPr>
        <w:spacing w:beforeLines="0" w:afterLines="0" w:line="500" w:lineRule="atLeast"/>
        <w:rPr>
          <w:rFonts w:hint="eastAsia" w:ascii="宋体" w:hAnsi="宋体"/>
          <w:b/>
          <w:sz w:val="32"/>
          <w:szCs w:val="24"/>
          <w:lang w:val="zh-CN"/>
        </w:rPr>
      </w:pPr>
    </w:p>
    <w:p>
      <w:pPr>
        <w:keepNext w:val="0"/>
        <w:keepLines w:val="0"/>
        <w:pageBreakBefore w:val="0"/>
        <w:widowControl w:val="0"/>
        <w:kinsoku/>
        <w:wordWrap/>
        <w:overflowPunct/>
        <w:topLinePunct w:val="0"/>
        <w:autoSpaceDE/>
        <w:autoSpaceDN/>
        <w:bidi w:val="0"/>
        <w:spacing w:line="560" w:lineRule="exact"/>
        <w:ind w:left="0"/>
        <w:jc w:val="both"/>
        <w:textAlignment w:val="auto"/>
        <w:rPr>
          <w:rFonts w:hint="eastAsia" w:ascii="仿宋" w:hAnsi="仿宋" w:eastAsia="仿宋" w:cs="仿宋"/>
          <w:sz w:val="32"/>
          <w:szCs w:val="32"/>
        </w:rPr>
      </w:pPr>
      <w:bookmarkStart w:id="0" w:name="_GoBack"/>
      <w:bookmarkEnd w:id="0"/>
    </w:p>
    <w:sectPr>
      <w:footerReference r:id="rId3" w:type="default"/>
      <w:pgSz w:w="11906" w:h="16838"/>
      <w:pgMar w:top="1701" w:right="1587"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- 10 -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7648A9"/>
    <w:rsid w:val="012B39F7"/>
    <w:rsid w:val="01940BBC"/>
    <w:rsid w:val="03A56A2C"/>
    <w:rsid w:val="05E174B7"/>
    <w:rsid w:val="074D14A3"/>
    <w:rsid w:val="0932707B"/>
    <w:rsid w:val="09A22ABB"/>
    <w:rsid w:val="0A9544D5"/>
    <w:rsid w:val="0BCB33F3"/>
    <w:rsid w:val="0C7B0EE9"/>
    <w:rsid w:val="0CC80A01"/>
    <w:rsid w:val="0E0364CA"/>
    <w:rsid w:val="0E0F78F5"/>
    <w:rsid w:val="0E4B201B"/>
    <w:rsid w:val="0ED06A7C"/>
    <w:rsid w:val="109D36B6"/>
    <w:rsid w:val="11DF6CD2"/>
    <w:rsid w:val="137E0EF6"/>
    <w:rsid w:val="151E65B1"/>
    <w:rsid w:val="152C337F"/>
    <w:rsid w:val="16220E8C"/>
    <w:rsid w:val="16B52232"/>
    <w:rsid w:val="1704075E"/>
    <w:rsid w:val="17523053"/>
    <w:rsid w:val="1D553614"/>
    <w:rsid w:val="1E002B7E"/>
    <w:rsid w:val="1E830864"/>
    <w:rsid w:val="1FE86217"/>
    <w:rsid w:val="2027054A"/>
    <w:rsid w:val="20E95108"/>
    <w:rsid w:val="261C12B9"/>
    <w:rsid w:val="26515393"/>
    <w:rsid w:val="2817770E"/>
    <w:rsid w:val="29700D5A"/>
    <w:rsid w:val="29860FBC"/>
    <w:rsid w:val="2A1E4624"/>
    <w:rsid w:val="2A894680"/>
    <w:rsid w:val="2BA62172"/>
    <w:rsid w:val="2D8929F0"/>
    <w:rsid w:val="2D917516"/>
    <w:rsid w:val="308A1F4A"/>
    <w:rsid w:val="31862231"/>
    <w:rsid w:val="3778675F"/>
    <w:rsid w:val="38887C1B"/>
    <w:rsid w:val="39683CE1"/>
    <w:rsid w:val="396C408A"/>
    <w:rsid w:val="40462700"/>
    <w:rsid w:val="4060679F"/>
    <w:rsid w:val="40823A49"/>
    <w:rsid w:val="40964B5B"/>
    <w:rsid w:val="421E70E7"/>
    <w:rsid w:val="43B008E5"/>
    <w:rsid w:val="44E3391E"/>
    <w:rsid w:val="45264C6C"/>
    <w:rsid w:val="459640AB"/>
    <w:rsid w:val="466F63BB"/>
    <w:rsid w:val="488D6ACA"/>
    <w:rsid w:val="4A8C7F2C"/>
    <w:rsid w:val="4A9961F4"/>
    <w:rsid w:val="4C045658"/>
    <w:rsid w:val="4CAC24AA"/>
    <w:rsid w:val="4E492771"/>
    <w:rsid w:val="508B703E"/>
    <w:rsid w:val="536228C7"/>
    <w:rsid w:val="579C1ADA"/>
    <w:rsid w:val="57C90D30"/>
    <w:rsid w:val="5A894841"/>
    <w:rsid w:val="5C1209F6"/>
    <w:rsid w:val="5CDE71A3"/>
    <w:rsid w:val="5D192FCE"/>
    <w:rsid w:val="5E423165"/>
    <w:rsid w:val="5EDD5CB0"/>
    <w:rsid w:val="61EC5021"/>
    <w:rsid w:val="628D546B"/>
    <w:rsid w:val="62DA7C4B"/>
    <w:rsid w:val="62F77587"/>
    <w:rsid w:val="654A1AA5"/>
    <w:rsid w:val="658A0A5D"/>
    <w:rsid w:val="65F80B58"/>
    <w:rsid w:val="672C0690"/>
    <w:rsid w:val="68B249E9"/>
    <w:rsid w:val="69C2332F"/>
    <w:rsid w:val="6A3118AF"/>
    <w:rsid w:val="6AA7202E"/>
    <w:rsid w:val="6B13480D"/>
    <w:rsid w:val="6BBC4FE3"/>
    <w:rsid w:val="6BDD0CA8"/>
    <w:rsid w:val="6C781801"/>
    <w:rsid w:val="70730161"/>
    <w:rsid w:val="70C804A2"/>
    <w:rsid w:val="730A7B2B"/>
    <w:rsid w:val="78BD2F7B"/>
    <w:rsid w:val="7A927F5B"/>
    <w:rsid w:val="7AAE09A6"/>
    <w:rsid w:val="7AEF2812"/>
    <w:rsid w:val="7C344447"/>
    <w:rsid w:val="7DDF4619"/>
    <w:rsid w:val="7E0E75D1"/>
    <w:rsid w:val="7E9D7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7349</Words>
  <Characters>7612</Characters>
  <Lines>0</Lines>
  <Paragraphs>0</Paragraphs>
  <TotalTime>4</TotalTime>
  <ScaleCrop>false</ScaleCrop>
  <LinksUpToDate>false</LinksUpToDate>
  <CharactersWithSpaces>7798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2020-06-17T07:28:00Z</dcterms:created>
  <dc:creator>乔岳</dc:creator>
  <cp:lastModifiedBy>清欢渡</cp:lastModifiedBy>
  <cp:lastPrinted>2022-01-24T01:58:00Z</cp:lastPrinted>
  <dcterms:modified xsi:type="dcterms:W3CDTF">2022-03-11T08:12:26Z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7CAE1F74E5E941FABEC60F56120A388C</vt:lpwstr>
  </property>
</Properties>
</file>