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乌发党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发〔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号</w:t>
      </w: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关于人事变动和部分工作调整的决定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各股、室、中心：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经委党组研究决定，现对部分人员进行任命和调整，部分工作重新归口：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任命王建栋为在线审批股股长；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任命刘彦萍为环资产业经贸股股长（试用期一年）；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侯月霞调入政务大厅发改窗口工作，新招聘的事业人员王璐到固定资产投资股工作，张天依到粮食流通监督检查股工作；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解聘原粮食聘用的财务人员贾巧英和刘正清；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物资储备工作归口办公室，社会事业口上项目工作归口固定资产投资股。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特此决定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right="0" w:rightChars="0" w:firstLine="640" w:firstLineChars="200"/>
        <w:jc w:val="right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中共乌拉特前旗发展和改革委员会党组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right="0" w:rightChars="0" w:firstLine="4480" w:firstLineChars="14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2022年3月23日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抄送：各领导，留存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right="0" w:rightChars="0"/>
        <w:jc w:val="both"/>
        <w:textAlignment w:val="auto"/>
        <w:outlineLvl w:val="9"/>
        <w:rPr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乌拉特前旗发展和改革委员会办公室 2022年3月23日印发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C64B77"/>
    <w:rsid w:val="1BEA7DD5"/>
    <w:rsid w:val="2FC64B77"/>
    <w:rsid w:val="4AF52F07"/>
    <w:rsid w:val="5A903F4B"/>
    <w:rsid w:val="67B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2022-03-23T08:01:00Z</dcterms:created>
  <dc:creator>Administrator</dc:creator>
  <cp:lastModifiedBy>Administrator</cp:lastModifiedBy>
  <cp:lastPrinted>2022-03-23T08:36:40Z</cp:lastPrinted>
  <dcterms:modified xsi:type="dcterms:W3CDTF">2022-03-23T08:42:25Z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