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600" w:lineRule="exact"/>
        <w:jc w:val="center"/>
        <w:rPr>
          <w:rFonts w:hint="eastAsia" w:ascii="方正小标宋简体" w:hAnsi="方正小标宋简体" w:eastAsia="方正小标宋简体" w:cs="方正小标宋简体"/>
          <w:color w:val="000000"/>
          <w:sz w:val="44"/>
          <w:szCs w:val="44"/>
          <w:lang w:eastAsia="zh-CN"/>
        </w:rPr>
      </w:pPr>
      <w:r>
        <w:rPr>
          <w:rFonts w:hint="eastAsia" w:ascii="方正小标宋简体" w:hAnsi="方正小标宋简体" w:eastAsia="方正小标宋简体" w:cs="方正小标宋简体"/>
          <w:color w:val="000000"/>
          <w:sz w:val="44"/>
          <w:szCs w:val="44"/>
          <w:lang w:eastAsia="zh-CN"/>
        </w:rPr>
        <w:t>乌拉特前旗文体旅游广电局</w:t>
      </w:r>
    </w:p>
    <w:p>
      <w:pPr>
        <w:keepNext w:val="0"/>
        <w:keepLines w:val="0"/>
        <w:pageBreakBefore w:val="0"/>
        <w:kinsoku/>
        <w:wordWrap/>
        <w:overflowPunct/>
        <w:topLinePunct w:val="0"/>
        <w:autoSpaceDE/>
        <w:autoSpaceDN/>
        <w:bidi w:val="0"/>
        <w:adjustRightInd/>
        <w:snapToGrid/>
        <w:spacing w:line="600" w:lineRule="exact"/>
        <w:jc w:val="center"/>
        <w:rPr>
          <w:rFonts w:hint="eastAsia" w:ascii="方正小标宋简体" w:hAnsi="方正小标宋简体" w:eastAsia="方正小标宋简体" w:cs="方正小标宋简体"/>
          <w:color w:val="000000"/>
          <w:sz w:val="44"/>
          <w:szCs w:val="44"/>
          <w:lang w:val="en-US" w:eastAsia="zh-CN"/>
        </w:rPr>
      </w:pPr>
      <w:r>
        <w:rPr>
          <w:rFonts w:hint="eastAsia" w:ascii="方正小标宋简体" w:hAnsi="方正小标宋简体" w:eastAsia="方正小标宋简体" w:cs="方正小标宋简体"/>
          <w:color w:val="000000"/>
          <w:sz w:val="44"/>
          <w:szCs w:val="44"/>
          <w:lang w:val="en-US" w:eastAsia="zh-CN"/>
        </w:rPr>
        <w:t>2022年工作计划</w:t>
      </w:r>
    </w:p>
    <w:p>
      <w:pPr>
        <w:keepNext w:val="0"/>
        <w:keepLines w:val="0"/>
        <w:pageBreakBefore w:val="0"/>
        <w:kinsoku/>
        <w:wordWrap/>
        <w:overflowPunct/>
        <w:topLinePunct w:val="0"/>
        <w:autoSpaceDE/>
        <w:autoSpaceDN/>
        <w:bidi w:val="0"/>
        <w:adjustRightInd/>
        <w:snapToGrid/>
        <w:spacing w:line="600" w:lineRule="exact"/>
        <w:ind w:firstLine="640" w:firstLineChars="200"/>
        <w:rPr>
          <w:rFonts w:hint="eastAsia" w:ascii="仿宋" w:hAnsi="仿宋" w:eastAsia="仿宋" w:cs="仿宋"/>
          <w:sz w:val="32"/>
          <w:szCs w:val="40"/>
          <w:lang w:val="en-US" w:eastAsia="zh-CN"/>
        </w:rPr>
      </w:pPr>
    </w:p>
    <w:p>
      <w:pPr>
        <w:keepNext w:val="0"/>
        <w:keepLines w:val="0"/>
        <w:pageBreakBefore w:val="0"/>
        <w:kinsoku/>
        <w:wordWrap/>
        <w:overflowPunct/>
        <w:topLinePunct w:val="0"/>
        <w:autoSpaceDE/>
        <w:autoSpaceDN/>
        <w:bidi w:val="0"/>
        <w:adjustRightInd/>
        <w:snapToGrid/>
        <w:spacing w:line="600" w:lineRule="exact"/>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2022年，我局将继续在旗委政府正确领导和上级部门正确指导下，紧紧围绕“讲好前旗故事，打造前旗名片”这条主线，以“文化兴旗、体育强旗、旅游活旗”为目标，</w:t>
      </w:r>
      <w:r>
        <w:rPr>
          <w:rFonts w:hint="eastAsia" w:ascii="仿宋" w:hAnsi="仿宋" w:eastAsia="仿宋" w:cs="仿宋"/>
          <w:sz w:val="32"/>
          <w:szCs w:val="40"/>
          <w:lang w:eastAsia="zh-CN"/>
        </w:rPr>
        <w:t>大力实施“品牌乌拉特”“魅力乌拉特”“活力乌拉特”“书香乌拉特”“智慧乌拉特”建设，</w:t>
      </w:r>
      <w:r>
        <w:rPr>
          <w:rFonts w:hint="eastAsia" w:ascii="仿宋" w:hAnsi="仿宋" w:eastAsia="仿宋" w:cs="仿宋"/>
          <w:sz w:val="32"/>
          <w:szCs w:val="40"/>
          <w:lang w:val="en-US" w:eastAsia="zh-CN"/>
        </w:rPr>
        <w:t>让“德润乌拉特”理念深入人心，推进实施文体旅游广电“1295”发展战略，现将2022年工作计划汇报如下：</w:t>
      </w:r>
    </w:p>
    <w:p>
      <w:pPr>
        <w:keepNext w:val="0"/>
        <w:keepLines w:val="0"/>
        <w:pageBreakBefore w:val="0"/>
        <w:kinsoku/>
        <w:wordWrap/>
        <w:overflowPunct/>
        <w:topLinePunct w:val="0"/>
        <w:autoSpaceDE/>
        <w:autoSpaceDN/>
        <w:bidi w:val="0"/>
        <w:adjustRightInd/>
        <w:snapToGrid/>
        <w:spacing w:line="600" w:lineRule="exact"/>
        <w:ind w:firstLine="643" w:firstLineChars="200"/>
        <w:rPr>
          <w:rFonts w:hint="eastAsia" w:ascii="仿宋" w:hAnsi="仿宋" w:eastAsia="仿宋" w:cs="仿宋"/>
          <w:b w:val="0"/>
          <w:bCs w:val="0"/>
          <w:kern w:val="2"/>
          <w:sz w:val="32"/>
          <w:szCs w:val="32"/>
          <w:lang w:val="en-US" w:eastAsia="zh-CN" w:bidi="ar-SA"/>
        </w:rPr>
      </w:pPr>
      <w:r>
        <w:rPr>
          <w:rFonts w:hint="eastAsia" w:ascii="楷体_GB2312" w:hAnsi="楷体_GB2312" w:eastAsia="楷体_GB2312" w:cs="楷体_GB2312"/>
          <w:b/>
          <w:bCs/>
          <w:color w:val="000000"/>
          <w:kern w:val="2"/>
          <w:sz w:val="32"/>
          <w:szCs w:val="32"/>
          <w:lang w:val="en-US" w:eastAsia="zh-CN" w:bidi="ar-SA"/>
        </w:rPr>
        <w:t>一是实施乡村振兴国家战略，着力提升公共服务覆盖面和实效性。</w:t>
      </w:r>
      <w:r>
        <w:rPr>
          <w:rFonts w:hint="eastAsia" w:ascii="仿宋" w:hAnsi="仿宋" w:eastAsia="仿宋" w:cs="仿宋"/>
          <w:b w:val="0"/>
          <w:bCs w:val="0"/>
          <w:kern w:val="2"/>
          <w:sz w:val="32"/>
          <w:szCs w:val="32"/>
          <w:lang w:val="en-US" w:eastAsia="zh-CN" w:bidi="ar-SA"/>
        </w:rPr>
        <w:t>按照乡村振兴战略总体部署，充分整合现有文化旅游公共服务资源，补齐基层农牧区文化器材、体育器材等设施短板，完善文化旅游公共服务体系，精准加强旅游厕所建设和游客服务中心建设，有序推进数字图书馆、数字文化馆建设，推动文化旅游公共服务全面融合、提档升级。</w:t>
      </w:r>
    </w:p>
    <w:p>
      <w:pPr>
        <w:keepNext w:val="0"/>
        <w:keepLines w:val="0"/>
        <w:pageBreakBefore w:val="0"/>
        <w:kinsoku/>
        <w:wordWrap/>
        <w:overflowPunct/>
        <w:topLinePunct w:val="0"/>
        <w:autoSpaceDE/>
        <w:autoSpaceDN/>
        <w:bidi w:val="0"/>
        <w:adjustRightInd/>
        <w:snapToGrid/>
        <w:spacing w:line="600" w:lineRule="exact"/>
        <w:ind w:firstLine="643" w:firstLineChars="200"/>
        <w:rPr>
          <w:rFonts w:hint="eastAsia" w:ascii="仿宋" w:hAnsi="仿宋" w:eastAsia="仿宋" w:cs="仿宋"/>
          <w:b w:val="0"/>
          <w:bCs w:val="0"/>
          <w:kern w:val="2"/>
          <w:sz w:val="32"/>
          <w:szCs w:val="32"/>
          <w:lang w:val="en-US" w:eastAsia="zh-CN" w:bidi="ar-SA"/>
        </w:rPr>
      </w:pPr>
      <w:r>
        <w:rPr>
          <w:rFonts w:hint="eastAsia" w:ascii="楷体_GB2312" w:hAnsi="楷体_GB2312" w:eastAsia="楷体_GB2312" w:cs="楷体_GB2312"/>
          <w:b/>
          <w:bCs/>
          <w:color w:val="000000"/>
          <w:kern w:val="2"/>
          <w:sz w:val="32"/>
          <w:szCs w:val="32"/>
          <w:lang w:val="en-US" w:eastAsia="zh-CN" w:bidi="ar-SA"/>
        </w:rPr>
        <w:t>二是实施重大项目落地工程，不断激发文旅产业发展新动能。</w:t>
      </w:r>
      <w:r>
        <w:rPr>
          <w:rFonts w:hint="eastAsia" w:ascii="仿宋" w:hAnsi="仿宋" w:eastAsia="仿宋" w:cs="仿宋"/>
          <w:b w:val="0"/>
          <w:bCs w:val="0"/>
          <w:kern w:val="2"/>
          <w:sz w:val="32"/>
          <w:szCs w:val="32"/>
          <w:lang w:val="en-US" w:eastAsia="zh-CN" w:bidi="ar-SA"/>
        </w:rPr>
        <w:t>加快体育文化产业园（乌兰牧骑广场）建设进度，力争园区内各场馆年内向公众开放；加快规划实施乌拉特前旗革命历史博物馆建设；积极跟进国家打造黄河旅游文化带的规划部署，依托我旗独特的自然风光、地域文化和人文景观，积极申报黄河国家文化主题公园、长城国家文化主题公园等生态旅游保护开发项目；利用原塞外星苇浆厂、板纸厂等工业废旧厂房改造开发博物馆集群（文旅小镇）项目。打造抗战纪念馆、兵团知青生活馆、自然生态馆、非遗体验馆、机车（动力）联盟展示馆等12个展馆，将博物馆集群（文旅小镇）项目打造成为我旗文旅融合的新业态。</w:t>
      </w:r>
    </w:p>
    <w:p>
      <w:pPr>
        <w:keepNext w:val="0"/>
        <w:keepLines w:val="0"/>
        <w:pageBreakBefore w:val="0"/>
        <w:kinsoku/>
        <w:wordWrap/>
        <w:overflowPunct/>
        <w:topLinePunct w:val="0"/>
        <w:autoSpaceDE/>
        <w:autoSpaceDN/>
        <w:bidi w:val="0"/>
        <w:adjustRightInd/>
        <w:snapToGrid/>
        <w:spacing w:line="600" w:lineRule="exact"/>
        <w:ind w:firstLine="643" w:firstLineChars="200"/>
        <w:rPr>
          <w:rFonts w:hint="eastAsia" w:ascii="仿宋" w:hAnsi="仿宋" w:eastAsia="仿宋" w:cs="仿宋"/>
          <w:b w:val="0"/>
          <w:bCs w:val="0"/>
          <w:kern w:val="2"/>
          <w:sz w:val="32"/>
          <w:szCs w:val="32"/>
          <w:lang w:val="en-US" w:eastAsia="zh-CN" w:bidi="ar-SA"/>
        </w:rPr>
      </w:pPr>
      <w:r>
        <w:rPr>
          <w:rFonts w:hint="eastAsia" w:ascii="楷体_GB2312" w:hAnsi="楷体_GB2312" w:eastAsia="楷体_GB2312" w:cs="楷体_GB2312"/>
          <w:b/>
          <w:bCs/>
          <w:color w:val="000000"/>
          <w:kern w:val="2"/>
          <w:sz w:val="32"/>
          <w:szCs w:val="32"/>
          <w:lang w:val="en-US" w:eastAsia="zh-CN" w:bidi="ar-SA"/>
        </w:rPr>
        <w:t>三是实施“五乡”创建提升工程，助推文化体育大繁荣大发展。</w:t>
      </w:r>
      <w:r>
        <w:rPr>
          <w:rFonts w:hint="eastAsia" w:ascii="仿宋" w:hAnsi="仿宋" w:eastAsia="仿宋" w:cs="仿宋"/>
          <w:b w:val="0"/>
          <w:bCs w:val="0"/>
          <w:kern w:val="2"/>
          <w:sz w:val="32"/>
          <w:szCs w:val="32"/>
          <w:lang w:val="en-US" w:eastAsia="zh-CN" w:bidi="ar-SA"/>
        </w:rPr>
        <w:t>根据“五乡”创建节点，严格对照授予标准，积极开展“六进”活动、完善软硬件建设。</w:t>
      </w:r>
      <w:r>
        <w:rPr>
          <w:rFonts w:hint="eastAsia" w:ascii="仿宋" w:hAnsi="仿宋" w:eastAsia="仿宋" w:cs="仿宋"/>
          <w:color w:val="000000"/>
          <w:spacing w:val="0"/>
          <w:sz w:val="32"/>
          <w:szCs w:val="32"/>
          <w:lang w:val="en-US" w:eastAsia="zh-CN"/>
        </w:rPr>
        <w:t>对尚未达标的事项建立台账，倒排工期，逐项完善推进、整改提高。</w:t>
      </w:r>
      <w:r>
        <w:rPr>
          <w:rFonts w:hint="eastAsia" w:ascii="仿宋" w:hAnsi="仿宋" w:eastAsia="仿宋" w:cs="仿宋"/>
          <w:b w:val="0"/>
          <w:bCs w:val="0"/>
          <w:kern w:val="2"/>
          <w:sz w:val="32"/>
          <w:szCs w:val="32"/>
          <w:lang w:val="en-US" w:eastAsia="zh-CN" w:bidi="ar-SA"/>
        </w:rPr>
        <w:t>年内力争完成“中国围棋之乡”或“中国书法之乡”</w:t>
      </w:r>
      <w:r>
        <w:rPr>
          <w:rFonts w:hint="eastAsia" w:ascii="仿宋" w:hAnsi="仿宋" w:eastAsia="仿宋" w:cs="仿宋"/>
          <w:color w:val="000000"/>
          <w:spacing w:val="0"/>
          <w:sz w:val="32"/>
          <w:szCs w:val="32"/>
          <w:lang w:val="en-US" w:eastAsia="zh-CN"/>
        </w:rPr>
        <w:t>创建目标</w:t>
      </w:r>
      <w:r>
        <w:rPr>
          <w:rFonts w:hint="eastAsia" w:ascii="仿宋" w:hAnsi="仿宋" w:eastAsia="仿宋" w:cs="仿宋"/>
          <w:b w:val="0"/>
          <w:bCs w:val="0"/>
          <w:kern w:val="2"/>
          <w:sz w:val="32"/>
          <w:szCs w:val="32"/>
          <w:lang w:val="en-US" w:eastAsia="zh-CN" w:bidi="ar-SA"/>
        </w:rPr>
        <w:t>。</w:t>
      </w:r>
    </w:p>
    <w:p>
      <w:pPr>
        <w:keepNext w:val="0"/>
        <w:keepLines w:val="0"/>
        <w:pageBreakBefore w:val="0"/>
        <w:kinsoku/>
        <w:wordWrap/>
        <w:overflowPunct/>
        <w:topLinePunct w:val="0"/>
        <w:autoSpaceDE/>
        <w:autoSpaceDN/>
        <w:bidi w:val="0"/>
        <w:adjustRightInd/>
        <w:snapToGrid/>
        <w:spacing w:line="600" w:lineRule="exact"/>
        <w:ind w:firstLine="643" w:firstLineChars="200"/>
        <w:rPr>
          <w:rFonts w:hint="eastAsia" w:ascii="仿宋" w:hAnsi="仿宋" w:eastAsia="仿宋" w:cs="仿宋"/>
          <w:b w:val="0"/>
          <w:bCs w:val="0"/>
          <w:kern w:val="2"/>
          <w:sz w:val="32"/>
          <w:szCs w:val="32"/>
          <w:lang w:val="en-US" w:eastAsia="zh-CN" w:bidi="ar-SA"/>
        </w:rPr>
      </w:pPr>
      <w:r>
        <w:rPr>
          <w:rFonts w:hint="eastAsia" w:ascii="楷体_GB2312" w:hAnsi="楷体_GB2312" w:eastAsia="楷体_GB2312" w:cs="楷体_GB2312"/>
          <w:b/>
          <w:bCs/>
          <w:color w:val="000000"/>
          <w:kern w:val="2"/>
          <w:sz w:val="32"/>
          <w:szCs w:val="32"/>
          <w:lang w:val="en-US" w:eastAsia="zh-CN" w:bidi="ar-SA"/>
        </w:rPr>
        <w:t>四是实施品牌赛事活动提档升级工程，不断提高我旗知名度和影响力。</w:t>
      </w:r>
      <w:r>
        <w:rPr>
          <w:rFonts w:hint="eastAsia" w:ascii="仿宋" w:hAnsi="仿宋" w:eastAsia="仿宋" w:cs="仿宋"/>
          <w:b w:val="0"/>
          <w:bCs w:val="0"/>
          <w:kern w:val="2"/>
          <w:sz w:val="32"/>
          <w:szCs w:val="32"/>
          <w:lang w:val="en-US" w:eastAsia="zh-CN" w:bidi="ar-SA"/>
        </w:rPr>
        <w:t>继续打造“魅力乌拉特”西部民歌会、环乌梁素海公路自行车邀请赛、“碧水蓝天·乌梁素海”书画摄影展、乌梁素海钓鱼大奖赛、莫尼山赛马节等重大品牌赛事活动，承办全国女子篮球联赛（WCBA）、全区现代五项比赛、全市游泳锦标赛等各级赛事，并纳入我旗文化旅游活动品牌培育长期计划，逐年提升规模，不断提升我旗文化软实力和知名度、美誉度。同时也为招商引资、文化推广、体育传承、旅游开发提供良好的社会氛围。</w:t>
      </w:r>
    </w:p>
    <w:p>
      <w:pPr>
        <w:keepNext w:val="0"/>
        <w:keepLines w:val="0"/>
        <w:pageBreakBefore w:val="0"/>
        <w:kinsoku/>
        <w:wordWrap/>
        <w:overflowPunct/>
        <w:topLinePunct w:val="0"/>
        <w:autoSpaceDE/>
        <w:autoSpaceDN/>
        <w:bidi w:val="0"/>
        <w:adjustRightInd/>
        <w:snapToGrid/>
        <w:spacing w:line="600" w:lineRule="exact"/>
        <w:ind w:firstLine="643" w:firstLineChars="200"/>
        <w:rPr>
          <w:rFonts w:hint="eastAsia" w:ascii="仿宋" w:hAnsi="仿宋" w:eastAsia="仿宋" w:cs="仿宋"/>
          <w:sz w:val="32"/>
          <w:szCs w:val="32"/>
          <w:lang w:val="en-US" w:eastAsia="zh-CN"/>
        </w:rPr>
      </w:pPr>
      <w:r>
        <w:rPr>
          <w:rFonts w:hint="eastAsia" w:ascii="楷体_GB2312" w:hAnsi="楷体_GB2312" w:eastAsia="楷体_GB2312" w:cs="楷体_GB2312"/>
          <w:b/>
          <w:bCs/>
          <w:color w:val="000000"/>
          <w:kern w:val="2"/>
          <w:sz w:val="32"/>
          <w:szCs w:val="32"/>
          <w:lang w:val="en-US" w:eastAsia="zh-CN" w:bidi="ar-SA"/>
        </w:rPr>
        <w:t>五是实施艺术创作提升工程，打造地区文化品牌。</w:t>
      </w:r>
      <w:r>
        <w:rPr>
          <w:rFonts w:hint="eastAsia" w:ascii="仿宋" w:hAnsi="仿宋" w:eastAsia="仿宋" w:cs="仿宋"/>
          <w:b w:val="0"/>
          <w:bCs w:val="0"/>
          <w:kern w:val="2"/>
          <w:sz w:val="32"/>
          <w:szCs w:val="32"/>
          <w:lang w:val="en-US" w:eastAsia="zh-CN" w:bidi="ar-SA"/>
        </w:rPr>
        <w:t>全面落实《自治区乌兰牧骑条例》，推动乌兰牧骑事业发展。围绕重要时间节点，排演创作一批富有时代气息和艺术魅力、有鲜明地方特色和艺术风格接地气、传得开、留得下的文艺精品。积极将</w:t>
      </w:r>
      <w:r>
        <w:rPr>
          <w:rFonts w:hint="eastAsia" w:ascii="仿宋" w:hAnsi="仿宋" w:eastAsia="仿宋" w:cs="仿宋"/>
          <w:sz w:val="32"/>
          <w:szCs w:val="32"/>
          <w:lang w:val="en-US" w:eastAsia="zh-CN"/>
        </w:rPr>
        <w:t>民族歌剧《</w:t>
      </w:r>
      <w:r>
        <w:rPr>
          <w:rFonts w:hint="eastAsia" w:ascii="仿宋" w:hAnsi="仿宋" w:eastAsia="仿宋" w:cs="仿宋"/>
          <w:b w:val="0"/>
          <w:bCs w:val="0"/>
          <w:sz w:val="32"/>
          <w:szCs w:val="32"/>
        </w:rPr>
        <w:t>恩克巴雅尔</w:t>
      </w:r>
      <w:r>
        <w:rPr>
          <w:rFonts w:hint="eastAsia" w:ascii="仿宋" w:hAnsi="仿宋" w:eastAsia="仿宋" w:cs="仿宋"/>
          <w:sz w:val="32"/>
          <w:szCs w:val="32"/>
          <w:lang w:val="en-US" w:eastAsia="zh-CN"/>
        </w:rPr>
        <w:t>》申报为中国民族歌剧传承发展工程和自治区舞台精品创作工程扶持剧目。二人台现代戏《情系三代人》参加自治区草原文化艺术节第二轮巡演；</w:t>
      </w:r>
      <w:r>
        <w:rPr>
          <w:rFonts w:hint="eastAsia" w:ascii="仿宋" w:eastAsia="仿宋"/>
          <w:b w:val="0"/>
          <w:bCs w:val="0"/>
          <w:i w:val="0"/>
          <w:iCs w:val="0"/>
          <w:caps w:val="0"/>
          <w:smallCaps w:val="0"/>
          <w:vanish w:val="0"/>
          <w:color w:val="191919"/>
          <w:spacing w:val="0"/>
          <w:sz w:val="32"/>
          <w:szCs w:val="32"/>
        </w:rPr>
        <w:t>面向社会公开征集</w:t>
      </w:r>
      <w:r>
        <w:rPr>
          <w:rFonts w:hint="eastAsia" w:ascii="仿宋" w:eastAsia="仿宋"/>
          <w:b w:val="0"/>
          <w:bCs w:val="0"/>
          <w:i w:val="0"/>
          <w:iCs w:val="0"/>
          <w:caps w:val="0"/>
          <w:smallCaps w:val="0"/>
          <w:vanish w:val="0"/>
          <w:color w:val="191919"/>
          <w:spacing w:val="0"/>
          <w:sz w:val="32"/>
          <w:szCs w:val="32"/>
          <w:lang w:eastAsia="zh-CN"/>
        </w:rPr>
        <w:t>展现我</w:t>
      </w:r>
      <w:r>
        <w:rPr>
          <w:rFonts w:hint="eastAsia" w:ascii="仿宋" w:eastAsia="仿宋"/>
          <w:b w:val="0"/>
          <w:bCs w:val="0"/>
          <w:i w:val="0"/>
          <w:iCs w:val="0"/>
          <w:caps w:val="0"/>
          <w:smallCaps w:val="0"/>
          <w:vanish w:val="0"/>
          <w:color w:val="191919"/>
          <w:spacing w:val="0"/>
          <w:sz w:val="32"/>
          <w:szCs w:val="32"/>
        </w:rPr>
        <w:t>旗历史文化和人文内涵，展示全旗人民打赢脱贫攻坚</w:t>
      </w:r>
      <w:bookmarkStart w:id="0" w:name="_GoBack"/>
      <w:bookmarkEnd w:id="0"/>
      <w:r>
        <w:rPr>
          <w:rFonts w:hint="eastAsia" w:ascii="仿宋" w:eastAsia="仿宋"/>
          <w:b w:val="0"/>
          <w:bCs w:val="0"/>
          <w:i w:val="0"/>
          <w:iCs w:val="0"/>
          <w:caps w:val="0"/>
          <w:smallCaps w:val="0"/>
          <w:vanish w:val="0"/>
          <w:color w:val="191919"/>
          <w:spacing w:val="0"/>
          <w:sz w:val="32"/>
          <w:szCs w:val="32"/>
        </w:rPr>
        <w:t>战、全面建成小康社会的伟大成就</w:t>
      </w:r>
      <w:r>
        <w:rPr>
          <w:rFonts w:hint="eastAsia" w:ascii="仿宋" w:eastAsia="仿宋"/>
          <w:b w:val="0"/>
          <w:bCs w:val="0"/>
          <w:i w:val="0"/>
          <w:iCs w:val="0"/>
          <w:caps w:val="0"/>
          <w:smallCaps w:val="0"/>
          <w:vanish w:val="0"/>
          <w:color w:val="191919"/>
          <w:spacing w:val="0"/>
          <w:sz w:val="32"/>
          <w:szCs w:val="32"/>
          <w:lang w:eastAsia="zh-CN"/>
        </w:rPr>
        <w:t>的旗歌及其它文艺</w:t>
      </w:r>
      <w:r>
        <w:rPr>
          <w:rFonts w:hint="eastAsia" w:ascii="仿宋" w:eastAsia="仿宋"/>
          <w:b w:val="0"/>
          <w:bCs w:val="0"/>
          <w:i w:val="0"/>
          <w:iCs w:val="0"/>
          <w:caps w:val="0"/>
          <w:smallCaps w:val="0"/>
          <w:vanish w:val="0"/>
          <w:color w:val="191919"/>
          <w:spacing w:val="0"/>
          <w:sz w:val="32"/>
          <w:szCs w:val="32"/>
        </w:rPr>
        <w:t>作品</w:t>
      </w:r>
      <w:r>
        <w:rPr>
          <w:rFonts w:hint="eastAsia" w:ascii="仿宋" w:eastAsia="仿宋"/>
          <w:b w:val="0"/>
          <w:bCs w:val="0"/>
          <w:i w:val="0"/>
          <w:iCs w:val="0"/>
          <w:caps w:val="0"/>
          <w:smallCaps w:val="0"/>
          <w:vanish w:val="0"/>
          <w:color w:val="191919"/>
          <w:spacing w:val="0"/>
          <w:sz w:val="32"/>
          <w:szCs w:val="32"/>
          <w:lang w:eastAsia="zh-CN"/>
        </w:rPr>
        <w:t>；整理出版各类非遗书籍。</w:t>
      </w:r>
    </w:p>
    <w:p>
      <w:pPr>
        <w:keepNext w:val="0"/>
        <w:keepLines w:val="0"/>
        <w:pageBreakBefore w:val="0"/>
        <w:kinsoku/>
        <w:wordWrap/>
        <w:overflowPunct/>
        <w:topLinePunct w:val="0"/>
        <w:autoSpaceDE/>
        <w:autoSpaceDN/>
        <w:bidi w:val="0"/>
        <w:adjustRightInd/>
        <w:snapToGrid/>
        <w:spacing w:line="600" w:lineRule="exact"/>
        <w:ind w:firstLine="643" w:firstLineChars="200"/>
        <w:rPr>
          <w:rFonts w:hint="eastAsia" w:ascii="仿宋" w:hAnsi="仿宋" w:eastAsia="仿宋" w:cs="仿宋"/>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kern w:val="2"/>
          <w:sz w:val="32"/>
          <w:szCs w:val="32"/>
          <w:lang w:val="en-US" w:eastAsia="zh-CN" w:bidi="ar-SA"/>
        </w:rPr>
        <w:t>六是实施文物保护利用工程，切实把文化遗产保护好、利用好、传承好。</w:t>
      </w: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在文物保护利用方面，要全面落实中办国办《关于加强文物保护利用改革的若干意见》要求，不断深化文物保护利用改革。做好国家级、自治区、市级和旗级重点文物保护单位的申报、遴选工作。持续推进小佘太秦长城、赵北长城等文物保护单位的抢救性保护维修工程。加快编撰审核博物馆新馆布展大纲，推进博物馆新馆建设。</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firstLine="643" w:firstLineChars="200"/>
        <w:textAlignment w:val="auto"/>
        <w:rPr>
          <w:rFonts w:hint="eastAsia" w:ascii="仿宋" w:hAnsi="仿宋" w:eastAsia="仿宋" w:cs="仿宋"/>
          <w:b w:val="0"/>
          <w:bCs w:val="0"/>
          <w:kern w:val="2"/>
          <w:sz w:val="32"/>
          <w:szCs w:val="32"/>
          <w:lang w:val="en-US" w:eastAsia="zh-CN" w:bidi="ar-SA"/>
        </w:rPr>
      </w:pPr>
      <w:r>
        <w:rPr>
          <w:rFonts w:hint="eastAsia" w:ascii="楷体_GB2312" w:hAnsi="楷体_GB2312" w:eastAsia="楷体_GB2312" w:cs="楷体_GB2312"/>
          <w:b/>
          <w:bCs/>
          <w:color w:val="000000"/>
          <w:kern w:val="2"/>
          <w:sz w:val="32"/>
          <w:szCs w:val="32"/>
          <w:lang w:val="en-US" w:eastAsia="zh-CN" w:bidi="ar-SA"/>
        </w:rPr>
        <w:t>七是实施非遗传承保护工程，激发优秀传统文化创新创造活力。</w:t>
      </w:r>
      <w:r>
        <w:rPr>
          <w:rFonts w:hint="eastAsia" w:ascii="仿宋" w:hAnsi="仿宋" w:eastAsia="仿宋" w:cs="仿宋"/>
          <w:b w:val="0"/>
          <w:bCs w:val="0"/>
          <w:kern w:val="2"/>
          <w:sz w:val="32"/>
          <w:szCs w:val="32"/>
          <w:lang w:val="en-US" w:eastAsia="zh-CN" w:bidi="ar-SA"/>
        </w:rPr>
        <w:t>坚持“见人见物见生活”工作理念，着力保护好传承实践、传承能力和传承环境，不断提升非遗保护传承和发展水平；积极组织申报各级非遗代表性项目和</w:t>
      </w:r>
      <w:r>
        <w:rPr>
          <w:rFonts w:hint="eastAsia" w:ascii="仿宋" w:hAnsi="仿宋" w:eastAsia="仿宋" w:cs="仿宋"/>
          <w:b w:val="0"/>
          <w:i w:val="0"/>
          <w:caps w:val="0"/>
          <w:color w:val="333333"/>
          <w:spacing w:val="8"/>
          <w:sz w:val="31"/>
          <w:szCs w:val="31"/>
          <w:shd w:val="clear" w:fill="FFFFFF"/>
        </w:rPr>
        <w:t>内蒙古自治区文化旅游商品传承创新</w:t>
      </w:r>
      <w:r>
        <w:rPr>
          <w:rFonts w:hint="eastAsia" w:ascii="仿宋" w:hAnsi="仿宋" w:eastAsia="仿宋" w:cs="仿宋"/>
          <w:b w:val="0"/>
          <w:i w:val="0"/>
          <w:caps w:val="0"/>
          <w:color w:val="333333"/>
          <w:spacing w:val="8"/>
          <w:sz w:val="31"/>
          <w:szCs w:val="31"/>
          <w:shd w:val="clear" w:fill="FFFFFF"/>
          <w:lang w:eastAsia="zh-CN"/>
        </w:rPr>
        <w:t>项目；积极</w:t>
      </w:r>
      <w:r>
        <w:rPr>
          <w:rFonts w:hint="eastAsia" w:ascii="仿宋_GB2312" w:hAnsi="仿宋_GB2312" w:eastAsia="仿宋_GB2312" w:cstheme="minorBidi"/>
          <w:kern w:val="2"/>
          <w:sz w:val="32"/>
          <w:szCs w:val="32"/>
          <w:lang w:val="en-US" w:eastAsia="zh-CN" w:bidi="ar-SA"/>
        </w:rPr>
        <w:t>举办各类非遗培训班，不断提高各类非遗传承人和非遗爱好者的理论和专业水平；以</w:t>
      </w:r>
      <w:r>
        <w:rPr>
          <w:rFonts w:hint="eastAsia" w:ascii="仿宋" w:hAnsi="仿宋" w:eastAsia="仿宋" w:cs="仿宋"/>
          <w:b w:val="0"/>
          <w:bCs w:val="0"/>
          <w:kern w:val="2"/>
          <w:sz w:val="32"/>
          <w:szCs w:val="32"/>
          <w:lang w:val="en-US" w:eastAsia="zh-CN" w:bidi="ar-SA"/>
        </w:rPr>
        <w:t>文化和自然遗产日、草原文化遗产日等主题活动日为契机，积极</w:t>
      </w:r>
      <w:r>
        <w:rPr>
          <w:rFonts w:hint="eastAsia" w:ascii="仿宋_GB2312" w:hAnsi="仿宋_GB2312" w:eastAsia="仿宋_GB2312" w:cstheme="minorBidi"/>
          <w:kern w:val="2"/>
          <w:sz w:val="32"/>
          <w:szCs w:val="32"/>
          <w:lang w:val="en-US" w:eastAsia="zh-CN" w:bidi="ar-SA"/>
        </w:rPr>
        <w:t>举办各类非遗特色展演和宣传展示</w:t>
      </w:r>
      <w:r>
        <w:rPr>
          <w:rFonts w:hint="eastAsia" w:ascii="仿宋" w:hAnsi="仿宋" w:eastAsia="仿宋" w:cs="仿宋"/>
          <w:b w:val="0"/>
          <w:bCs w:val="0"/>
          <w:kern w:val="2"/>
          <w:sz w:val="32"/>
          <w:szCs w:val="32"/>
          <w:lang w:val="en-US" w:eastAsia="zh-CN" w:bidi="ar-SA"/>
        </w:rPr>
        <w:t>活动。</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firstLine="643" w:firstLineChars="200"/>
        <w:textAlignment w:val="auto"/>
        <w:rPr>
          <w:rFonts w:hint="eastAsia" w:ascii="楷体_GB2312" w:hAnsi="楷体_GB2312" w:eastAsia="楷体_GB2312" w:cs="楷体_GB2312"/>
          <w:b/>
          <w:bCs/>
          <w:color w:val="000000"/>
          <w:kern w:val="2"/>
          <w:sz w:val="32"/>
          <w:szCs w:val="32"/>
          <w:lang w:val="en-US" w:eastAsia="zh-CN" w:bidi="ar-SA"/>
        </w:rPr>
      </w:pPr>
      <w:r>
        <w:rPr>
          <w:rFonts w:hint="eastAsia" w:ascii="楷体_GB2312" w:hAnsi="楷体_GB2312" w:eastAsia="楷体_GB2312" w:cs="楷体_GB2312"/>
          <w:b/>
          <w:bCs/>
          <w:color w:val="000000"/>
          <w:kern w:val="2"/>
          <w:sz w:val="32"/>
          <w:szCs w:val="32"/>
          <w:lang w:val="en-US" w:eastAsia="zh-CN" w:bidi="ar-SA"/>
        </w:rPr>
        <w:t>八是实施资源开发利用工程，不断丰富产品有效供给。</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以发展“全域旅游、四季旅游”和实施“旅游＋”战略为重点，进一步完善旅游产业发展机制，不断丰富旅游产品。按照莫尼泉米果实业公司欢乐世界的投资计划，坚持高起点、高标准、高质量的发展步伐，完成米果乐园、民俗文化园、康养基地、有机农业园及米果主题酒店等功能区域一期工程建设，力争项目早见效，起到龙头带动作用；积极指导推动大中矿业工业旅游景区提档升级，晋升3A级旅游景区。在2022年继续投入推进游客接待中心、温泉酒店、观光长廊以及地下矿井研学旅游等项目的配套建设，同时推动大中矿业工业旅游区和小佘太镇政府加强合作，积极整合小佘太秦长城、增隆昌水库、光禄古城遗址、阴山岩画等历史资源，实现工、农、文旅的深度融合，形成工业与历史文化旅游区域；借助自治区打造“黄河几字湾”风情旅游带的东风，在当前乌拉山镇政府初步规划与开发的基础上，积极争取项目，加快乌拉山镇辖区三湖渡口和水桐胡杨林等沿黄旅游景观的招商引资开发步伐。同时发挥城市中心的辐射带动功能，形成乌拉山镇特色旅游圈。</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firstLine="643" w:firstLineChars="200"/>
        <w:textAlignment w:val="auto"/>
        <w:rPr>
          <w:rFonts w:hint="eastAsia" w:ascii="仿宋" w:hAnsi="仿宋" w:eastAsia="仿宋" w:cs="仿宋"/>
          <w:b w:val="0"/>
          <w:bCs w:val="0"/>
          <w:kern w:val="2"/>
          <w:sz w:val="32"/>
          <w:szCs w:val="32"/>
          <w:lang w:val="en-US" w:eastAsia="zh-CN" w:bidi="ar-SA"/>
        </w:rPr>
      </w:pPr>
      <w:r>
        <w:rPr>
          <w:rFonts w:hint="eastAsia" w:ascii="楷体_GB2312" w:hAnsi="楷体_GB2312" w:eastAsia="楷体_GB2312" w:cs="楷体_GB2312"/>
          <w:b/>
          <w:bCs/>
          <w:color w:val="000000"/>
          <w:kern w:val="2"/>
          <w:sz w:val="32"/>
          <w:szCs w:val="32"/>
          <w:lang w:val="en-US" w:eastAsia="zh-CN" w:bidi="ar-SA"/>
        </w:rPr>
        <w:t>九是实施市场质量提升工程，推动文化旅游市场繁荣有序。</w:t>
      </w:r>
      <w:r>
        <w:rPr>
          <w:rFonts w:hint="eastAsia" w:ascii="仿宋" w:hAnsi="仿宋" w:eastAsia="仿宋" w:cs="仿宋"/>
          <w:b w:val="0"/>
          <w:bCs w:val="0"/>
          <w:kern w:val="2"/>
          <w:sz w:val="32"/>
          <w:szCs w:val="32"/>
          <w:lang w:val="en-US" w:eastAsia="zh-CN" w:bidi="ar-SA"/>
        </w:rPr>
        <w:t>持续加强市场执法监管，对热点敏感问题及时研判，推动“双随机”抽查。进一步加大执法力度，继续做好文化体育、广播电影电视、新闻出版、文物保护、旅游以及网络文化领域的日常监管以及“扫黄打非”和“扫黑除恶”工作。针对黑社黑车黑导、网吧和歌舞娱乐场所接纳未成年人等重点难点问题实施源头治理，围绕重大节点和重要节日强化执法检查和专项保障，遏制重特大安全事故发生。在日常市场巡查监管中，坚持严格依法行政，对违法违规经营行为予以严厉打击。进一步完善举报受理工作，向社会公布24小时监督举报电话，形成群防群治的高压态势。加强联合执法，对无证经营行为，做到露头就打、坚决取缔，确保全旗文化市场平安和谐繁荣有序。持续做好“放管服”工作，推动实现“一网通办”。</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firstLine="643" w:firstLineChars="200"/>
        <w:textAlignment w:val="auto"/>
        <w:rPr>
          <w:rFonts w:hint="eastAsia" w:ascii="仿宋" w:hAnsi="仿宋" w:eastAsia="仿宋" w:cs="仿宋"/>
          <w:b w:val="0"/>
          <w:bCs w:val="0"/>
          <w:kern w:val="2"/>
          <w:sz w:val="32"/>
          <w:szCs w:val="32"/>
          <w:lang w:val="en-US" w:eastAsia="zh-CN" w:bidi="ar-SA"/>
        </w:rPr>
      </w:pPr>
      <w:r>
        <w:rPr>
          <w:rFonts w:hint="eastAsia" w:ascii="楷体_GB2312" w:hAnsi="楷体_GB2312" w:eastAsia="楷体_GB2312" w:cs="楷体_GB2312"/>
          <w:b/>
          <w:bCs/>
          <w:color w:val="000000"/>
          <w:kern w:val="2"/>
          <w:sz w:val="32"/>
          <w:szCs w:val="32"/>
          <w:lang w:val="en-US" w:eastAsia="zh-CN" w:bidi="ar-SA"/>
        </w:rPr>
        <w:t>十是实施文化交流合作工程，不断提高群众文化欣赏水平。</w:t>
      </w:r>
      <w:r>
        <w:rPr>
          <w:rFonts w:hint="eastAsia" w:ascii="仿宋" w:hAnsi="仿宋" w:eastAsia="仿宋" w:cs="仿宋"/>
          <w:b w:val="0"/>
          <w:bCs w:val="0"/>
          <w:kern w:val="2"/>
          <w:sz w:val="32"/>
          <w:szCs w:val="32"/>
          <w:lang w:val="en-US" w:eastAsia="zh-CN" w:bidi="ar-SA"/>
        </w:rPr>
        <w:t>借助世界和平瓶的影响力和体育文化产业园的硬件条件，积极举办“一带一路”中蒙摄影交流展、“华北区书画邀请展”、“百名中书协会员走进乌拉特前旗”、“乌拉特前旗籍全国知名书画家作品邀请展”等文化交流展示活动。让更多人感受文化的魅力，不断提升城市文化品味。</w:t>
      </w:r>
    </w:p>
    <w:p>
      <w:pPr>
        <w:keepNext w:val="0"/>
        <w:keepLines w:val="0"/>
        <w:pageBreakBefore w:val="0"/>
        <w:kinsoku/>
        <w:wordWrap/>
        <w:overflowPunct/>
        <w:topLinePunct w:val="0"/>
        <w:autoSpaceDE/>
        <w:autoSpaceDN/>
        <w:bidi w:val="0"/>
        <w:adjustRightInd/>
        <w:snapToGrid/>
        <w:spacing w:line="600" w:lineRule="exact"/>
        <w:ind w:firstLine="643" w:firstLineChars="200"/>
        <w:rPr>
          <w:rFonts w:hint="eastAsia" w:ascii="仿宋" w:hAnsi="仿宋" w:eastAsia="仿宋" w:cs="仿宋"/>
          <w:color w:val="FF0000"/>
          <w:sz w:val="32"/>
          <w:szCs w:val="32"/>
        </w:rPr>
      </w:pPr>
      <w:r>
        <w:rPr>
          <w:rFonts w:hint="eastAsia" w:ascii="楷体_GB2312" w:hAnsi="仿宋" w:eastAsia="楷体_GB2312"/>
          <w:b/>
          <w:bCs/>
          <w:color w:val="000000"/>
          <w:sz w:val="32"/>
          <w:szCs w:val="32"/>
          <w:lang w:val="en-US" w:eastAsia="zh-CN"/>
        </w:rPr>
        <w:t>十一是实施</w:t>
      </w:r>
      <w:r>
        <w:rPr>
          <w:rFonts w:hint="eastAsia" w:ascii="楷体_GB2312" w:hAnsi="仿宋" w:eastAsia="楷体_GB2312"/>
          <w:b/>
          <w:bCs/>
          <w:color w:val="000000"/>
          <w:sz w:val="32"/>
          <w:szCs w:val="32"/>
          <w:lang w:eastAsia="zh-CN"/>
        </w:rPr>
        <w:t>体育强旗</w:t>
      </w:r>
      <w:r>
        <w:rPr>
          <w:rFonts w:hint="eastAsia" w:ascii="楷体_GB2312" w:hAnsi="仿宋" w:eastAsia="楷体_GB2312"/>
          <w:b/>
          <w:bCs/>
          <w:color w:val="000000"/>
          <w:sz w:val="32"/>
          <w:szCs w:val="32"/>
        </w:rPr>
        <w:t>工程，构建公共体育服务体系。</w:t>
      </w:r>
      <w:r>
        <w:rPr>
          <w:rFonts w:hint="eastAsia" w:ascii="仿宋_GB2312" w:hAnsi="仿宋" w:eastAsia="仿宋_GB2312"/>
          <w:bCs/>
          <w:color w:val="000000"/>
          <w:sz w:val="32"/>
          <w:szCs w:val="32"/>
        </w:rPr>
        <w:t>扎实推进全民健身与全民健康的深度融合，不断提高全体人民的健康水平。推广群众喜闻乐见的健身操舞、太极拳、自行车骑行、球类、户外运动等健身活动，让群众活动常态化，丰富群众的业余文化体育生活</w:t>
      </w:r>
      <w:r>
        <w:rPr>
          <w:rFonts w:hint="eastAsia" w:ascii="仿宋_GB2312" w:hAnsi="仿宋" w:eastAsia="仿宋_GB2312"/>
          <w:bCs/>
          <w:color w:val="000000"/>
          <w:sz w:val="32"/>
          <w:szCs w:val="32"/>
          <w:lang w:eastAsia="zh-CN"/>
        </w:rPr>
        <w:t>；</w:t>
      </w:r>
      <w:r>
        <w:rPr>
          <w:rFonts w:hint="eastAsia" w:ascii="仿宋_GB2312" w:eastAsia="仿宋_GB2312"/>
          <w:color w:val="000000"/>
          <w:sz w:val="32"/>
          <w:szCs w:val="32"/>
        </w:rPr>
        <w:t>加快体育与旅游、</w:t>
      </w:r>
      <w:r>
        <w:rPr>
          <w:rFonts w:hint="eastAsia" w:ascii="仿宋_GB2312" w:eastAsia="仿宋_GB2312"/>
          <w:color w:val="000000"/>
          <w:sz w:val="32"/>
          <w:szCs w:val="32"/>
          <w:lang w:eastAsia="zh-CN"/>
        </w:rPr>
        <w:t>文化</w:t>
      </w:r>
      <w:r>
        <w:rPr>
          <w:rFonts w:hint="eastAsia" w:ascii="仿宋_GB2312" w:eastAsia="仿宋_GB2312"/>
          <w:color w:val="000000"/>
          <w:sz w:val="32"/>
          <w:szCs w:val="32"/>
        </w:rPr>
        <w:t>等</w:t>
      </w:r>
      <w:r>
        <w:rPr>
          <w:rFonts w:hint="eastAsia" w:ascii="仿宋_GB2312" w:eastAsia="仿宋_GB2312"/>
          <w:color w:val="000000"/>
          <w:sz w:val="32"/>
          <w:szCs w:val="32"/>
          <w:lang w:eastAsia="zh-CN"/>
        </w:rPr>
        <w:t>产业</w:t>
      </w:r>
      <w:r>
        <w:rPr>
          <w:rFonts w:hint="eastAsia" w:ascii="仿宋_GB2312" w:eastAsia="仿宋_GB2312"/>
          <w:color w:val="000000"/>
          <w:sz w:val="32"/>
          <w:szCs w:val="32"/>
        </w:rPr>
        <w:t>融合发展。</w:t>
      </w:r>
      <w:r>
        <w:rPr>
          <w:rFonts w:hint="eastAsia" w:ascii="仿宋_GB2312" w:hAnsi="仿宋_GB2312" w:eastAsia="仿宋_GB2312" w:cs="仿宋_GB2312"/>
          <w:color w:val="000000"/>
          <w:sz w:val="32"/>
          <w:szCs w:val="32"/>
        </w:rPr>
        <w:t>利用</w:t>
      </w:r>
      <w:r>
        <w:rPr>
          <w:rFonts w:hint="eastAsia" w:ascii="仿宋_GB2312" w:hAnsi="仿宋_GB2312" w:eastAsia="仿宋_GB2312" w:cs="仿宋_GB2312"/>
          <w:color w:val="000000"/>
          <w:sz w:val="32"/>
          <w:szCs w:val="32"/>
          <w:lang w:eastAsia="zh-CN"/>
        </w:rPr>
        <w:t>我</w:t>
      </w:r>
      <w:r>
        <w:rPr>
          <w:rFonts w:hint="eastAsia" w:ascii="仿宋_GB2312" w:hAnsi="仿宋_GB2312" w:eastAsia="仿宋_GB2312" w:cs="仿宋_GB2312"/>
          <w:color w:val="000000"/>
          <w:sz w:val="32"/>
          <w:szCs w:val="32"/>
          <w:lang w:val="en-US" w:eastAsia="zh-CN"/>
        </w:rPr>
        <w:t>旗乌梁素海</w:t>
      </w:r>
      <w:r>
        <w:rPr>
          <w:rFonts w:hint="eastAsia" w:ascii="仿宋_GB2312" w:hAnsi="仿宋_GB2312" w:eastAsia="仿宋_GB2312" w:cs="仿宋_GB2312"/>
          <w:color w:val="000000"/>
          <w:sz w:val="32"/>
          <w:szCs w:val="32"/>
        </w:rPr>
        <w:t>独特自然资源优势，继续坚持融合发展思路，打造具有本土特色、区域特征、行业特点、影响力大、持续性强的品牌赛事活动</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推动现代服务业发展。</w:t>
      </w:r>
      <w:r>
        <w:rPr>
          <w:rFonts w:hint="eastAsia" w:ascii="仿宋" w:hAnsi="仿宋" w:eastAsia="仿宋" w:cs="仿宋"/>
          <w:color w:val="000000"/>
          <w:sz w:val="32"/>
          <w:szCs w:val="32"/>
        </w:rPr>
        <w:t>根据</w:t>
      </w:r>
      <w:r>
        <w:rPr>
          <w:rFonts w:hint="eastAsia" w:ascii="仿宋" w:hAnsi="仿宋" w:eastAsia="仿宋" w:cs="仿宋"/>
          <w:color w:val="000000"/>
          <w:sz w:val="32"/>
          <w:szCs w:val="32"/>
          <w:lang w:val="en-US" w:eastAsia="zh-CN"/>
        </w:rPr>
        <w:t>我</w:t>
      </w:r>
      <w:r>
        <w:rPr>
          <w:rFonts w:hint="eastAsia" w:ascii="仿宋" w:hAnsi="仿宋" w:eastAsia="仿宋" w:cs="仿宋"/>
          <w:color w:val="000000"/>
          <w:sz w:val="32"/>
          <w:szCs w:val="32"/>
        </w:rPr>
        <w:t>旗</w:t>
      </w:r>
      <w:r>
        <w:rPr>
          <w:rFonts w:hint="eastAsia" w:ascii="仿宋" w:hAnsi="仿宋" w:eastAsia="仿宋" w:cs="仿宋"/>
          <w:color w:val="000000"/>
          <w:sz w:val="32"/>
          <w:szCs w:val="32"/>
          <w:lang w:val="en-US" w:eastAsia="zh-CN"/>
        </w:rPr>
        <w:t>优势特色项目，</w:t>
      </w:r>
      <w:r>
        <w:rPr>
          <w:rFonts w:hint="eastAsia" w:ascii="仿宋" w:hAnsi="仿宋" w:eastAsia="仿宋" w:cs="仿宋"/>
          <w:color w:val="000000"/>
          <w:sz w:val="32"/>
          <w:szCs w:val="32"/>
        </w:rPr>
        <w:t>逐步形成以田径、球类</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lang w:val="en-US" w:eastAsia="zh-CN"/>
        </w:rPr>
        <w:t>游泳</w:t>
      </w:r>
      <w:r>
        <w:rPr>
          <w:rFonts w:hint="eastAsia" w:ascii="仿宋" w:hAnsi="仿宋" w:eastAsia="仿宋" w:cs="仿宋"/>
          <w:color w:val="000000"/>
          <w:sz w:val="32"/>
          <w:szCs w:val="32"/>
        </w:rPr>
        <w:t>为重点的项目布局</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提高科学化训练水平。</w:t>
      </w:r>
      <w:r>
        <w:rPr>
          <w:rFonts w:hint="eastAsia" w:ascii="仿宋_GB2312" w:eastAsia="仿宋_GB2312"/>
          <w:bCs/>
          <w:color w:val="000000"/>
          <w:sz w:val="32"/>
          <w:szCs w:val="32"/>
        </w:rPr>
        <w:t>大力发展校园足球，加强足球</w:t>
      </w:r>
      <w:r>
        <w:rPr>
          <w:rFonts w:hint="eastAsia" w:ascii="仿宋_GB2312" w:eastAsia="仿宋_GB2312"/>
          <w:bCs/>
          <w:color w:val="000000"/>
          <w:sz w:val="32"/>
          <w:szCs w:val="32"/>
          <w:lang w:val="en-US" w:eastAsia="zh-CN"/>
        </w:rPr>
        <w:t>运动</w:t>
      </w:r>
      <w:r>
        <w:rPr>
          <w:rFonts w:hint="eastAsia" w:ascii="仿宋_GB2312" w:eastAsia="仿宋_GB2312"/>
          <w:bCs/>
          <w:color w:val="000000"/>
          <w:sz w:val="32"/>
          <w:szCs w:val="32"/>
        </w:rPr>
        <w:t>普及和推广</w:t>
      </w:r>
      <w:r>
        <w:rPr>
          <w:rFonts w:hint="eastAsia" w:ascii="仿宋_GB2312" w:eastAsia="仿宋_GB2312"/>
          <w:bCs/>
          <w:color w:val="000000"/>
          <w:sz w:val="32"/>
          <w:szCs w:val="32"/>
          <w:lang w:eastAsia="zh-CN"/>
        </w:rPr>
        <w:t>，</w:t>
      </w:r>
      <w:r>
        <w:rPr>
          <w:rFonts w:hint="eastAsia" w:ascii="仿宋_GB2312" w:eastAsia="仿宋_GB2312"/>
          <w:color w:val="000000"/>
          <w:sz w:val="32"/>
          <w:szCs w:val="32"/>
        </w:rPr>
        <w:t>努力培养有文化底蕴的足球人才和有足球特长的优秀学生</w:t>
      </w:r>
      <w:r>
        <w:rPr>
          <w:rFonts w:hint="eastAsia" w:ascii="仿宋_GB2312" w:eastAsia="仿宋_GB2312"/>
          <w:color w:val="000000"/>
          <w:sz w:val="32"/>
          <w:szCs w:val="32"/>
          <w:lang w:eastAsia="zh-CN"/>
        </w:rPr>
        <w:t>。</w:t>
      </w:r>
    </w:p>
    <w:p>
      <w:pPr>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lNTk0OGJmMDlmMTgwOGQ5NWJhZTBiY2Q2YjhhNDkifQ=="/>
  </w:docVars>
  <w:rsids>
    <w:rsidRoot w:val="51ED7B28"/>
    <w:rsid w:val="26AA7A5F"/>
    <w:rsid w:val="51ED7B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2825</Words>
  <Characters>2846</Characters>
  <Lines>0</Lines>
  <Paragraphs>0</Paragraphs>
  <TotalTime>27</TotalTime>
  <ScaleCrop>false</ScaleCrop>
  <LinksUpToDate>false</LinksUpToDate>
  <CharactersWithSpaces>2846</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2022-06-01T08:17:00Z</dcterms:created>
  <dc:creator>Administrator</dc:creator>
  <cp:lastModifiedBy>Administrator</cp:lastModifiedBy>
  <dcterms:modified xsi:type="dcterms:W3CDTF">2022-06-06T03:54:39Z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B2D2A061F8F5432BBE15028A710D4256</vt:lpwstr>
  </property>
</Properties>
</file>