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val="0"/>
        <w:wordWrap/>
        <w:overflowPunct/>
        <w:topLinePunct w:val="0"/>
        <w:autoSpaceDE w:val="0"/>
        <w:autoSpaceDN w:val="0"/>
        <w:bidi w:val="0"/>
        <w:adjustRightInd w:val="0"/>
        <w:snapToGrid w:val="0"/>
        <w:spacing w:line="560" w:lineRule="exact"/>
        <w:ind w:firstLine="1767" w:firstLineChars="400"/>
        <w:jc w:val="both"/>
        <w:textAlignment w:val="baseline"/>
        <w:rPr>
          <w:rFonts w:hint="eastAsia" w:ascii="仿宋_GB2312" w:hAnsi="仿宋_GB2312" w:eastAsia="仿宋_GB2312" w:cs="仿宋_GB2312"/>
          <w:b/>
          <w:bCs/>
          <w:sz w:val="44"/>
          <w:szCs w:val="44"/>
          <w:lang w:eastAsia="zh-CN"/>
        </w:rPr>
      </w:pPr>
      <w:r>
        <w:rPr>
          <w:rFonts w:hint="eastAsia" w:ascii="仿宋_GB2312" w:hAnsi="仿宋_GB2312" w:eastAsia="仿宋_GB2312" w:cs="仿宋_GB2312"/>
          <w:b/>
          <w:bCs/>
          <w:sz w:val="44"/>
          <w:szCs w:val="44"/>
          <w:lang w:eastAsia="zh-CN"/>
        </w:rPr>
        <w:t>推广三明医改经验工作台账</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b w:val="0"/>
          <w:bCs w:val="0"/>
          <w:sz w:val="32"/>
          <w:szCs w:val="32"/>
          <w:lang w:eastAsia="zh-CN"/>
        </w:rPr>
      </w:pP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一、</w:t>
      </w:r>
      <w:r>
        <w:rPr>
          <w:rFonts w:hint="eastAsia" w:ascii="黑体" w:hAnsi="黑体" w:eastAsia="黑体" w:cs="黑体"/>
          <w:b w:val="0"/>
          <w:bCs w:val="0"/>
          <w:sz w:val="32"/>
          <w:szCs w:val="32"/>
        </w:rPr>
        <w:t>坚持党政主导医改</w:t>
      </w:r>
      <w:r>
        <w:rPr>
          <w:rFonts w:hint="eastAsia" w:ascii="黑体" w:hAnsi="黑体" w:eastAsia="黑体" w:cs="黑体"/>
          <w:b w:val="0"/>
          <w:bCs w:val="0"/>
          <w:sz w:val="32"/>
          <w:szCs w:val="32"/>
          <w:lang w:eastAsia="zh-CN"/>
        </w:rPr>
        <w:t>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rPr>
      </w:pPr>
      <w:r>
        <w:rPr>
          <w:rFonts w:hint="eastAsia" w:ascii="楷体_GB2312" w:hAnsi="楷体_GB2312" w:eastAsia="楷体_GB2312" w:cs="楷体_GB2312"/>
          <w:b/>
          <w:bCs/>
          <w:sz w:val="32"/>
          <w:szCs w:val="32"/>
          <w:lang w:eastAsia="zh-CN"/>
        </w:rPr>
        <w:t>需出台的</w:t>
      </w:r>
      <w:r>
        <w:rPr>
          <w:rFonts w:hint="eastAsia" w:ascii="楷体_GB2312" w:hAnsi="楷体_GB2312" w:eastAsia="楷体_GB2312" w:cs="楷体_GB2312"/>
          <w:b/>
          <w:bCs/>
          <w:sz w:val="32"/>
          <w:szCs w:val="32"/>
        </w:rPr>
        <w:t>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制定年度重点改革任务。市、旗县</w:t>
      </w:r>
      <w:r>
        <w:rPr>
          <w:rFonts w:hint="eastAsia" w:ascii="仿宋_GB2312" w:hAnsi="仿宋_GB2312" w:eastAsia="仿宋_GB2312" w:cs="仿宋_GB2312"/>
          <w:sz w:val="32"/>
          <w:szCs w:val="32"/>
          <w:lang w:eastAsia="zh-CN"/>
        </w:rPr>
        <w:t>区</w:t>
      </w:r>
      <w:r>
        <w:rPr>
          <w:rFonts w:hint="eastAsia" w:ascii="仿宋_GB2312" w:hAnsi="仿宋_GB2312" w:eastAsia="仿宋_GB2312" w:cs="仿宋_GB2312"/>
          <w:sz w:val="32"/>
          <w:szCs w:val="32"/>
        </w:rPr>
        <w:t>政府制定年度重点改革任务和分工。</w:t>
      </w:r>
      <w:r>
        <w:rPr>
          <w:rFonts w:hint="eastAsia" w:ascii="仿宋_GB2312" w:hAnsi="仿宋_GB2312" w:eastAsia="仿宋_GB2312" w:cs="仿宋_GB2312"/>
          <w:b/>
          <w:bCs/>
          <w:sz w:val="32"/>
          <w:szCs w:val="32"/>
        </w:rPr>
        <w:t>(市、旗县</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医改办负责)</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研究制定医改领导小组年度工作安排，重点明确党委 常委会和领导小组会议、组长调研等议题、时间以及产出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(市、旗县</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医改办负责，每年度3月底前完成)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修订完善领导小组及其办公室议事规则</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(市、旗县</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医改办负责，2022年4月底前完成)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研究制定推广三明经验的政策措施（或工作方案）和  工作台账。</w:t>
      </w:r>
      <w:r>
        <w:rPr>
          <w:rFonts w:hint="eastAsia" w:ascii="仿宋_GB2312" w:hAnsi="仿宋_GB2312" w:eastAsia="仿宋_GB2312" w:cs="仿宋_GB2312"/>
          <w:b/>
          <w:bCs/>
          <w:sz w:val="32"/>
          <w:szCs w:val="32"/>
        </w:rPr>
        <w:t>(市、旗县</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医改办负责，2022年4月底前完成)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健全完善公立医院管理委员会运行体制和机制， 并指 导委员会办公室制定年度工作计划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(市、旗县</w:t>
      </w:r>
      <w:r>
        <w:rPr>
          <w:rFonts w:hint="eastAsia" w:ascii="仿宋_GB2312" w:hAnsi="仿宋_GB2312" w:eastAsia="仿宋_GB2312" w:cs="仿宋_GB2312"/>
          <w:b/>
          <w:bCs/>
          <w:sz w:val="32"/>
          <w:szCs w:val="32"/>
          <w:lang w:eastAsia="zh-CN"/>
        </w:rPr>
        <w:t>区</w:t>
      </w:r>
      <w:r>
        <w:rPr>
          <w:rFonts w:hint="eastAsia" w:ascii="仿宋_GB2312" w:hAnsi="仿宋_GB2312" w:eastAsia="仿宋_GB2312" w:cs="仿宋_GB2312"/>
          <w:b/>
          <w:bCs/>
          <w:sz w:val="32"/>
          <w:szCs w:val="32"/>
        </w:rPr>
        <w:t>公立医院管委会办公室负责，2022 年4月底前完成)</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二、构建诊疗新格局方面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（一）市级需出台的政策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1.研究制定推广三明经验加快推进紧密型县域医共体体制机制创新的政策措施。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2022年4月前）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2.研究制定紧密型城市医疗集团综合改革示范区工作推进实施方案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3.研究制定创新紧密型医联体医防协同机制的政策措施。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4.研究制定以人民健康为中心的紧密型医联体绩效考核方案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5.研究制定旗县级公立医院能力提升三年攻坚计划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2022年6月前政府印发）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6.研究制定健全和完善家庭医生签约服务制度的政策措施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（二）旗县区需出台的政策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1.研究制定县域综合医改实施方案。</w:t>
      </w:r>
      <w:r>
        <w:rPr>
          <w:rFonts w:hint="eastAsia" w:ascii="仿宋_GB2312" w:hAnsi="仿宋_GB2312" w:eastAsia="仿宋_GB2312" w:cs="仿宋_GB2312"/>
          <w:b/>
          <w:bCs/>
          <w:sz w:val="32"/>
          <w:szCs w:val="32"/>
        </w:rPr>
        <w:t>（2022年4月前）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2.紧密型县域医共体试点旗县制定紧密型医共体绩效考核实施方案。</w:t>
      </w:r>
      <w:r>
        <w:rPr>
          <w:rFonts w:hint="eastAsia" w:ascii="仿宋_GB2312" w:hAnsi="仿宋_GB2312" w:eastAsia="仿宋_GB2312" w:cs="仿宋_GB2312"/>
          <w:b/>
          <w:bCs/>
          <w:sz w:val="32"/>
          <w:szCs w:val="32"/>
        </w:rPr>
        <w:t>（2022年7月前）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3.紧密型县域医共体试点旗县制定县级医院专科能力提升规划。</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4.研究制定县域内基层医疗机构能力提升三年攻坚计划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（2022年6月前）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b w:val="0"/>
          <w:bCs w:val="0"/>
          <w:sz w:val="32"/>
          <w:szCs w:val="32"/>
          <w:lang w:eastAsia="zh-CN"/>
        </w:rPr>
      </w:pPr>
      <w:bookmarkStart w:id="0" w:name="_bookmark5"/>
      <w:bookmarkEnd w:id="0"/>
      <w:r>
        <w:rPr>
          <w:rFonts w:hint="eastAsia" w:ascii="黑体" w:hAnsi="黑体" w:eastAsia="黑体" w:cs="黑体"/>
          <w:b w:val="0"/>
          <w:bCs w:val="0"/>
          <w:sz w:val="32"/>
          <w:szCs w:val="32"/>
          <w:lang w:eastAsia="zh-CN"/>
        </w:rPr>
        <w:t>三、健全医保支付和价格形成机制方面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（一）市级需出台的政策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1.研究制定进一步深化基本医疗保险支付方式改革工作方案。</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2022年5月底盟市政府印发）</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2.研究制定适应紧密型医疗联合体医疗服务模式发展创新的</w:t>
      </w:r>
      <w:bookmarkStart w:id="1" w:name="_bookmark6"/>
      <w:bookmarkEnd w:id="1"/>
      <w:r>
        <w:rPr>
          <w:rFonts w:hint="eastAsia" w:ascii="仿宋_GB2312" w:hAnsi="仿宋_GB2312" w:eastAsia="仿宋_GB2312" w:cs="仿宋_GB2312"/>
          <w:sz w:val="32"/>
          <w:szCs w:val="32"/>
        </w:rPr>
        <w:t>医保支付政策措施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2022年6月底）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3.研究制定开展定点医疗机构医保不良医疗服务行为管理试点的政策措施。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2022年7月底前）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4.研究制定改革完善公立医院日间医疗服务医保支付方式的政策措施。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2022年7月底前）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5.研究制定医疗机构门诊支付方式改革政策措施。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w:t>
      </w: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6.在定价权限范围内，加快推动盟市医疗服务价格调整</w:t>
      </w:r>
      <w:r>
        <w:rPr>
          <w:rFonts w:hint="eastAsia" w:ascii="仿宋_GB2312" w:hAnsi="仿宋_GB2312" w:eastAsia="仿宋_GB2312" w:cs="仿宋_GB2312"/>
          <w:sz w:val="32"/>
          <w:szCs w:val="32"/>
          <w:lang w:eastAsia="zh-CN"/>
        </w:rPr>
        <w:t>工作</w:t>
      </w:r>
      <w:r>
        <w:rPr>
          <w:rFonts w:hint="eastAsia" w:ascii="仿宋_GB2312" w:hAnsi="仿宋_GB2312" w:eastAsia="仿宋_GB2312" w:cs="仿宋_GB2312"/>
          <w:sz w:val="32"/>
          <w:szCs w:val="32"/>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每年7月）</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7.建立公立医疗机构医疗服务价格、成本、费用、收入分配及改革运行情况的监测体系。</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2022年11月底前）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（二）旗县区需出台的政策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1.研究建立紧密型县域医共体医保支付机制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加强医保总额预算管理和绩效考核。</w:t>
      </w:r>
      <w:r>
        <w:rPr>
          <w:rFonts w:hint="eastAsia" w:ascii="仿宋_GB2312" w:hAnsi="仿宋_GB2312" w:eastAsia="仿宋_GB2312" w:cs="仿宋_GB2312"/>
          <w:b/>
          <w:bCs/>
          <w:sz w:val="32"/>
          <w:szCs w:val="32"/>
        </w:rPr>
        <w:t>（2022年4月底前）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2.依托基本医疗保险在线监控系统</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研究制定加强打包医保基金监管的政策措施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（2022年3月底）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四、加强药品耗材管理方面</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（一）市级需出台的政策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lang w:eastAsia="zh-CN"/>
        </w:rPr>
      </w:pPr>
      <w:r>
        <w:rPr>
          <w:rFonts w:hint="eastAsia" w:ascii="仿宋_GB2312" w:hAnsi="仿宋_GB2312" w:eastAsia="仿宋_GB2312" w:cs="仿宋_GB2312"/>
          <w:sz w:val="32"/>
          <w:szCs w:val="32"/>
        </w:rPr>
        <w:t>1.研究建立公立医院药品耗材支付货款情况公示制度。</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lang w:val="en-US" w:eastAsia="zh-CN"/>
        </w:rPr>
        <w:t>2022年5月</w:t>
      </w:r>
      <w:r>
        <w:rPr>
          <w:rFonts w:hint="eastAsia" w:ascii="仿宋_GB2312" w:hAnsi="仿宋_GB2312" w:eastAsia="仿宋_GB2312" w:cs="仿宋_GB2312"/>
          <w:b/>
          <w:bCs/>
          <w:sz w:val="32"/>
          <w:szCs w:val="32"/>
          <w:lang w:eastAsia="zh-CN"/>
        </w:rPr>
        <w:t>）</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2.加快落实国家组织药品耗材集中采购医保资金结余留用政策的通知。</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市医保局负责，</w:t>
      </w:r>
      <w:r>
        <w:rPr>
          <w:rFonts w:hint="eastAsia" w:ascii="仿宋_GB2312" w:hAnsi="仿宋_GB2312" w:eastAsia="仿宋_GB2312" w:cs="仿宋_GB2312"/>
          <w:b/>
          <w:bCs/>
          <w:sz w:val="32"/>
          <w:szCs w:val="32"/>
        </w:rPr>
        <w:t>202</w:t>
      </w:r>
      <w:r>
        <w:rPr>
          <w:rFonts w:hint="eastAsia" w:ascii="仿宋_GB2312" w:hAnsi="仿宋_GB2312" w:eastAsia="仿宋_GB2312" w:cs="仿宋_GB2312"/>
          <w:b/>
          <w:bCs/>
          <w:sz w:val="32"/>
          <w:szCs w:val="32"/>
          <w:lang w:val="en-US" w:eastAsia="zh-CN"/>
        </w:rPr>
        <w:t>2</w:t>
      </w:r>
      <w:r>
        <w:rPr>
          <w:rFonts w:hint="eastAsia" w:ascii="仿宋_GB2312" w:hAnsi="仿宋_GB2312" w:eastAsia="仿宋_GB2312" w:cs="仿宋_GB2312"/>
          <w:b/>
          <w:bCs/>
          <w:sz w:val="32"/>
          <w:szCs w:val="32"/>
        </w:rPr>
        <w:t>年4月底）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（二）旗县区需出台的政策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1.建立紧密型医联体慢性病用药一体化衔接清单制度的通知</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（2022年3月底前）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2.建立紧密型医联体重点药品使用监管和审核制度的通知。</w:t>
      </w:r>
      <w:r>
        <w:rPr>
          <w:rFonts w:hint="eastAsia" w:ascii="仿宋_GB2312" w:hAnsi="仿宋_GB2312" w:eastAsia="仿宋_GB2312" w:cs="仿宋_GB2312"/>
          <w:b/>
          <w:bCs/>
          <w:sz w:val="32"/>
          <w:szCs w:val="32"/>
        </w:rPr>
        <w:t>（2022年4月底前）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黑体" w:hAnsi="黑体" w:eastAsia="黑体" w:cs="黑体"/>
          <w:b w:val="0"/>
          <w:bCs w:val="0"/>
          <w:sz w:val="32"/>
          <w:szCs w:val="32"/>
          <w:lang w:eastAsia="zh-CN"/>
        </w:rPr>
        <w:t>五、健全完善治理机制</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（一）市级需出台的政策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1.研究建立区域公立医院医疗费用监测机制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 xml:space="preserve">2022 年7月底）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2.研究制定推进深化公立医院薪酬改革工作方案</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市人社局负责，</w:t>
      </w:r>
      <w:r>
        <w:rPr>
          <w:rFonts w:hint="eastAsia" w:ascii="仿宋_GB2312" w:hAnsi="仿宋_GB2312" w:eastAsia="仿宋_GB2312" w:cs="仿宋_GB2312"/>
          <w:b/>
          <w:bCs/>
          <w:sz w:val="32"/>
          <w:szCs w:val="32"/>
        </w:rPr>
        <w:t xml:space="preserve">2022年6月底）                              </w:t>
      </w: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3.研究制定公立医院书记、院长半年和年度考核评价办法。</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 xml:space="preserve">2022年4月底，以后每年2月底前修订印发）  </w:t>
      </w:r>
      <w:r>
        <w:rPr>
          <w:rFonts w:hint="eastAsia" w:ascii="仿宋_GB2312" w:hAnsi="仿宋_GB2312" w:eastAsia="仿宋_GB2312" w:cs="仿宋_GB2312"/>
          <w:sz w:val="32"/>
          <w:szCs w:val="32"/>
        </w:rPr>
        <w:t xml:space="preserve">             </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4.研究制定公立医院主要负责人及班子成员开展年薪制试点的政策措施。</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市人社局负责，</w:t>
      </w:r>
      <w:r>
        <w:rPr>
          <w:rFonts w:hint="eastAsia" w:ascii="仿宋_GB2312" w:hAnsi="仿宋_GB2312" w:eastAsia="仿宋_GB2312" w:cs="仿宋_GB2312"/>
          <w:b/>
          <w:bCs/>
          <w:sz w:val="32"/>
          <w:szCs w:val="32"/>
        </w:rPr>
        <w:t>2022年</w:t>
      </w:r>
      <w:r>
        <w:rPr>
          <w:rFonts w:hint="eastAsia" w:ascii="仿宋_GB2312" w:hAnsi="仿宋_GB2312" w:eastAsia="仿宋_GB2312" w:cs="仿宋_GB2312"/>
          <w:b/>
          <w:bCs/>
          <w:sz w:val="32"/>
          <w:szCs w:val="32"/>
          <w:lang w:val="en-US" w:eastAsia="zh-CN"/>
        </w:rPr>
        <w:t>7</w:t>
      </w:r>
      <w:r>
        <w:rPr>
          <w:rFonts w:hint="eastAsia" w:ascii="仿宋_GB2312" w:hAnsi="仿宋_GB2312" w:eastAsia="仿宋_GB2312" w:cs="仿宋_GB2312"/>
          <w:b/>
          <w:bCs/>
          <w:sz w:val="32"/>
          <w:szCs w:val="32"/>
        </w:rPr>
        <w:t>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5.研究制定医疗卫生机构高质量发展投入保障机制。</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市财政局负责，</w:t>
      </w:r>
      <w:r>
        <w:rPr>
          <w:rFonts w:hint="eastAsia" w:ascii="仿宋_GB2312" w:hAnsi="仿宋_GB2312" w:eastAsia="仿宋_GB2312" w:cs="仿宋_GB2312"/>
          <w:b/>
          <w:bCs/>
          <w:sz w:val="32"/>
          <w:szCs w:val="32"/>
        </w:rPr>
        <w:t>2022年4月底）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6.研究制定促进非公医疗机构高质量发展的政策措施</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bCs/>
          <w:sz w:val="32"/>
          <w:szCs w:val="32"/>
        </w:rPr>
        <w:t>（</w:t>
      </w:r>
      <w:r>
        <w:rPr>
          <w:rFonts w:hint="eastAsia" w:ascii="仿宋_GB2312" w:hAnsi="仿宋_GB2312" w:eastAsia="仿宋_GB2312" w:cs="仿宋_GB2312"/>
          <w:b/>
          <w:bCs/>
          <w:sz w:val="32"/>
          <w:szCs w:val="32"/>
          <w:lang w:eastAsia="zh-CN"/>
        </w:rPr>
        <w:t>市卫健委负责，</w:t>
      </w:r>
      <w:r>
        <w:rPr>
          <w:rFonts w:hint="eastAsia" w:ascii="仿宋_GB2312" w:hAnsi="仿宋_GB2312" w:eastAsia="仿宋_GB2312" w:cs="仿宋_GB2312"/>
          <w:b/>
          <w:bCs/>
          <w:sz w:val="32"/>
          <w:szCs w:val="32"/>
        </w:rPr>
        <w:t>2022年8月底）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3" w:firstLineChars="200"/>
        <w:textAlignment w:val="baseline"/>
        <w:rPr>
          <w:rFonts w:hint="eastAsia" w:ascii="楷体_GB2312" w:hAnsi="楷体_GB2312" w:eastAsia="楷体_GB2312" w:cs="楷体_GB2312"/>
          <w:b/>
          <w:bCs/>
          <w:sz w:val="32"/>
          <w:szCs w:val="32"/>
          <w:lang w:eastAsia="zh-CN"/>
        </w:rPr>
      </w:pPr>
      <w:r>
        <w:rPr>
          <w:rFonts w:hint="eastAsia" w:ascii="楷体_GB2312" w:hAnsi="楷体_GB2312" w:eastAsia="楷体_GB2312" w:cs="楷体_GB2312"/>
          <w:b/>
          <w:bCs/>
          <w:sz w:val="32"/>
          <w:szCs w:val="32"/>
          <w:lang w:eastAsia="zh-CN"/>
        </w:rPr>
        <w:t>（二）旗县区需出台的政策</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1.研究制定公立医院薪酬制度改革推进方案和有利于调动基层医疗卫生机构服务积极性的薪酬分配政策。</w:t>
      </w:r>
      <w:r>
        <w:rPr>
          <w:rFonts w:hint="eastAsia" w:ascii="仿宋_GB2312" w:hAnsi="仿宋_GB2312" w:eastAsia="仿宋_GB2312" w:cs="仿宋_GB2312"/>
          <w:b/>
          <w:bCs/>
          <w:sz w:val="32"/>
          <w:szCs w:val="32"/>
        </w:rPr>
        <w:t>（2022年6月底）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2.研究制定紧密型医联体内推进高血压、高血糖、高血脂“三高”共管试点的政策措施，完善慢性病健康管理适宜技术和服务模式，推进基层慢病医防融合。</w:t>
      </w:r>
      <w:r>
        <w:rPr>
          <w:rFonts w:hint="eastAsia" w:ascii="仿宋_GB2312" w:hAnsi="仿宋_GB2312" w:eastAsia="仿宋_GB2312" w:cs="仿宋_GB2312"/>
          <w:b/>
          <w:bCs/>
          <w:sz w:val="32"/>
          <w:szCs w:val="32"/>
        </w:rPr>
        <w:t>（2022年5月底）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3.研究制定加强县域急救体系建设的政策措施。</w:t>
      </w:r>
      <w:r>
        <w:rPr>
          <w:rFonts w:hint="eastAsia" w:ascii="仿宋_GB2312" w:hAnsi="仿宋_GB2312" w:eastAsia="仿宋_GB2312" w:cs="仿宋_GB2312"/>
          <w:b/>
          <w:bCs/>
          <w:sz w:val="32"/>
          <w:szCs w:val="32"/>
        </w:rPr>
        <w:t>（2022年6月底）</w:t>
      </w:r>
      <w:bookmarkStart w:id="2" w:name="_GoBack"/>
      <w:bookmarkEnd w:id="2"/>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4.研究制定加强紧密型县域医共体（总医院）胸痛中心、卒中中心、呼吸中心、重症中心建设的政策措施。</w:t>
      </w:r>
      <w:r>
        <w:rPr>
          <w:rFonts w:hint="eastAsia" w:ascii="仿宋_GB2312" w:hAnsi="仿宋_GB2312" w:eastAsia="仿宋_GB2312" w:cs="仿宋_GB2312"/>
          <w:b/>
          <w:bCs/>
          <w:sz w:val="32"/>
          <w:szCs w:val="32"/>
        </w:rPr>
        <w:t>（2022年4月底）</w:t>
      </w:r>
    </w:p>
    <w:p>
      <w:pPr>
        <w:keepNext w:val="0"/>
        <w:keepLines w:val="0"/>
        <w:pageBreakBefore w:val="0"/>
        <w:widowControl/>
        <w:kinsoku w:val="0"/>
        <w:wordWrap/>
        <w:overflowPunct/>
        <w:topLinePunct w:val="0"/>
        <w:autoSpaceDE w:val="0"/>
        <w:autoSpaceDN w:val="0"/>
        <w:bidi w:val="0"/>
        <w:adjustRightInd w:val="0"/>
        <w:snapToGrid w:val="0"/>
        <w:spacing w:line="560" w:lineRule="exact"/>
        <w:ind w:firstLine="640" w:firstLineChars="200"/>
        <w:textAlignment w:val="baseline"/>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5.研究制定县域紧密型医共体（总医院</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医疗质量</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药械、行政后勤一体化管理以及区域检验诊断</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医学影像诊断中心和消毒供应中心建设与运行指南。</w:t>
      </w:r>
      <w:r>
        <w:rPr>
          <w:rFonts w:hint="eastAsia" w:ascii="仿宋_GB2312" w:hAnsi="仿宋_GB2312" w:eastAsia="仿宋_GB2312" w:cs="仿宋_GB2312"/>
          <w:b/>
          <w:bCs/>
          <w:sz w:val="32"/>
          <w:szCs w:val="32"/>
        </w:rPr>
        <w:t>（2022年8月底前）</w:t>
      </w: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p>
    <w:p>
      <w:pPr>
        <w:keepNext w:val="0"/>
        <w:keepLines w:val="0"/>
        <w:pageBreakBefore w:val="0"/>
        <w:widowControl/>
        <w:kinsoku w:val="0"/>
        <w:wordWrap/>
        <w:overflowPunct/>
        <w:topLinePunct w:val="0"/>
        <w:autoSpaceDE w:val="0"/>
        <w:autoSpaceDN w:val="0"/>
        <w:bidi w:val="0"/>
        <w:adjustRightInd w:val="0"/>
        <w:snapToGrid w:val="0"/>
        <w:spacing w:line="560" w:lineRule="exact"/>
        <w:textAlignment w:val="baseline"/>
        <w:rPr>
          <w:rFonts w:hint="eastAsia" w:ascii="仿宋_GB2312" w:hAnsi="仿宋_GB2312" w:eastAsia="仿宋_GB2312" w:cs="仿宋_GB2312"/>
          <w:sz w:val="32"/>
          <w:szCs w:val="32"/>
        </w:rPr>
      </w:pPr>
    </w:p>
    <w:sectPr>
      <w:footerReference r:id="rId5" w:type="default"/>
      <w:pgSz w:w="11906" w:h="16838"/>
      <w:pgMar w:top="1431" w:right="1606" w:bottom="400" w:left="1556" w:header="0" w:footer="0"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4" w:lineRule="auto"/>
      <w:rPr>
        <w:rFonts w:ascii="黑体"/>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isplayBackgroundShape w:val="1"/>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03F20C8"/>
    <w:rsid w:val="1C086A5F"/>
    <w:rsid w:val="217871DA"/>
    <w:rsid w:val="370771F1"/>
    <w:rsid w:val="397C4308"/>
    <w:rsid w:val="448206B2"/>
    <w:rsid w:val="487274E2"/>
    <w:rsid w:val="542027EA"/>
    <w:rsid w:val="54B865F8"/>
    <w:rsid w:val="639B4D68"/>
    <w:rsid w:val="6D286921"/>
    <w:rsid w:val="735407A1"/>
    <w:rsid w:val="7C4B71F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4</Pages>
  <Words>1916</Words>
  <Characters>2064</Characters>
  <TotalTime>7</TotalTime>
  <ScaleCrop>false</ScaleCrop>
  <LinksUpToDate>false</LinksUpToDate>
  <CharactersWithSpaces>2142</CharactersWithSpaces>
  <Application>WPS Office_11.1.0.11636_F1E327BC-269C-435d-A152-05C5408002CA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2022-04-11T17:46:00Z</dcterms:created>
  <dc:creator>wjw</dc:creator>
  <cp:lastModifiedBy>赵海燕</cp:lastModifiedBy>
  <cp:lastPrinted>2022-04-24T07:13:15Z</cp:lastPrinted>
  <dcterms:modified xsi:type="dcterms:W3CDTF">2022-04-24T07:14:40Z</dcterms:modified>
  <dc:title>办理缓急</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wqlLaW5nc29mdCBQREYgdG8gV1BTIDY1</vt:lpwstr>
  </property>
  <property fmtid="{D5CDD505-2E9C-101B-9397-08002B2CF9AE}" pid="3" name="Created">
    <vt:filetime>2022-04-11T17:50:31Z</vt:filetime>
  </property>
  <property fmtid="{D5CDD505-2E9C-101B-9397-08002B2CF9AE}" pid="4" name="KSOProductBuildVer">
    <vt:lpwstr>2052-11.1.0.11636</vt:lpwstr>
  </property>
  <property fmtid="{D5CDD505-2E9C-101B-9397-08002B2CF9AE}" pid="5" name="ICV">
    <vt:lpwstr>FCEBC4C2F9D940D5B3C1FA878B28681C</vt:lpwstr>
  </property>
  <property fmtid="{D5CDD505-2E9C-101B-9397-08002B2CF9AE}" pid="6" name="commondata">
    <vt:lpwstr>eyJoZGlkIjoiOTc5ZjMxYzkxMWE4N2M4NmFjYzg5ZTYzZDlmMTk5OGMifQ==</vt:lpwstr>
  </property>
</Properties>
</file>