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eastAsia" w:ascii="方正小标宋简体" w:hAnsi="方正小标宋简体" w:eastAsia="方正小标宋简体" w:cs="方正小标宋简体"/>
          <w:i w:val="0"/>
          <w:iCs w:val="0"/>
          <w:caps w:val="0"/>
          <w:color w:val="000000" w:themeColor="text1"/>
          <w:spacing w:val="0"/>
          <w:sz w:val="44"/>
          <w:szCs w:val="44"/>
          <w:lang w:eastAsia="zh-CN"/>
          <w14:textFill>
            <w14:solidFill>
              <w14:schemeClr w14:val="tx1"/>
            </w14:solidFill>
          </w14:textFill>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eastAsia" w:ascii="方正小标宋简体" w:hAnsi="方正小标宋简体" w:eastAsia="方正小标宋简体" w:cs="方正小标宋简体"/>
          <w:i w:val="0"/>
          <w:iCs w:val="0"/>
          <w:caps w:val="0"/>
          <w:color w:val="000000" w:themeColor="text1"/>
          <w:spacing w:val="0"/>
          <w:sz w:val="44"/>
          <w:szCs w:val="44"/>
          <w:lang w:eastAsia="zh-CN"/>
          <w14:textFill>
            <w14:solidFill>
              <w14:schemeClr w14:val="tx1"/>
            </w14:solidFill>
          </w14:textFill>
        </w:rPr>
      </w:pPr>
      <w:bookmarkStart w:id="0" w:name="_GoBack"/>
      <w:bookmarkEnd w:id="0"/>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eastAsia" w:ascii="方正小标宋简体" w:hAnsi="方正小标宋简体" w:eastAsia="方正小标宋简体" w:cs="方正小标宋简体"/>
          <w:i w:val="0"/>
          <w:iCs w:val="0"/>
          <w:caps w:val="0"/>
          <w:color w:val="000000" w:themeColor="text1"/>
          <w:spacing w:val="0"/>
          <w:sz w:val="44"/>
          <w:szCs w:val="44"/>
          <w:lang w:eastAsia="zh-CN"/>
          <w14:textFill>
            <w14:solidFill>
              <w14:schemeClr w14:val="tx1"/>
            </w14:solidFill>
          </w14:textFill>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eastAsia" w:ascii="方正小标宋简体" w:hAnsi="方正小标宋简体" w:eastAsia="方正小标宋简体" w:cs="方正小标宋简体"/>
          <w:i w:val="0"/>
          <w:iCs w:val="0"/>
          <w:caps w:val="0"/>
          <w:color w:val="000000" w:themeColor="text1"/>
          <w:spacing w:val="0"/>
          <w:sz w:val="44"/>
          <w:szCs w:val="44"/>
          <w:lang w:eastAsia="zh-CN"/>
          <w14:textFill>
            <w14:solidFill>
              <w14:schemeClr w14:val="tx1"/>
            </w14:solidFill>
          </w14:textFill>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eastAsia" w:ascii="方正小标宋简体" w:hAnsi="方正小标宋简体" w:eastAsia="方正小标宋简体" w:cs="方正小标宋简体"/>
          <w:b w:val="0"/>
          <w:bCs w:val="0"/>
          <w:i w:val="0"/>
          <w:iCs w:val="0"/>
          <w:caps w:val="0"/>
          <w:color w:val="000000" w:themeColor="text1"/>
          <w:spacing w:val="0"/>
          <w:sz w:val="44"/>
          <w:szCs w:val="44"/>
          <w14:textFill>
            <w14:solidFill>
              <w14:schemeClr w14:val="tx1"/>
            </w14:solidFill>
          </w14:textFill>
        </w:rPr>
      </w:pPr>
      <w:r>
        <w:rPr>
          <w:rFonts w:hint="eastAsia" w:ascii="方正小标宋简体" w:hAnsi="方正小标宋简体" w:eastAsia="方正小标宋简体" w:cs="方正小标宋简体"/>
          <w:b w:val="0"/>
          <w:bCs w:val="0"/>
          <w:i w:val="0"/>
          <w:iCs w:val="0"/>
          <w:caps w:val="0"/>
          <w:color w:val="000000" w:themeColor="text1"/>
          <w:spacing w:val="0"/>
          <w:sz w:val="44"/>
          <w:szCs w:val="44"/>
          <w:lang w:eastAsia="zh-CN"/>
          <w14:textFill>
            <w14:solidFill>
              <w14:schemeClr w14:val="tx1"/>
            </w14:solidFill>
          </w14:textFill>
        </w:rPr>
        <w:t>乌拉特后旗医疗保障局</w:t>
      </w:r>
      <w:r>
        <w:rPr>
          <w:rFonts w:hint="eastAsia" w:ascii="方正小标宋简体" w:hAnsi="方正小标宋简体" w:eastAsia="方正小标宋简体" w:cs="方正小标宋简体"/>
          <w:b w:val="0"/>
          <w:bCs w:val="0"/>
          <w:i w:val="0"/>
          <w:iCs w:val="0"/>
          <w:caps w:val="0"/>
          <w:color w:val="000000" w:themeColor="text1"/>
          <w:spacing w:val="0"/>
          <w:sz w:val="44"/>
          <w:szCs w:val="44"/>
          <w14:textFill>
            <w14:solidFill>
              <w14:schemeClr w14:val="tx1"/>
            </w14:solidFill>
          </w14:textFill>
        </w:rPr>
        <w:t>政府信息公开指南</w:t>
      </w:r>
    </w:p>
    <w:p>
      <w:pPr>
        <w:rPr>
          <w:rFonts w:hint="eastAsia"/>
        </w:rPr>
      </w:pP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left"/>
        <w:textAlignment w:val="auto"/>
        <w:rPr>
          <w:rFonts w:hint="eastAsia" w:ascii="仿宋_GB2312" w:hAnsi="仿宋_GB2312" w:eastAsia="仿宋_GB2312" w:cs="仿宋_GB2312"/>
          <w:color w:val="333333"/>
          <w:sz w:val="32"/>
          <w:szCs w:val="32"/>
        </w:rPr>
      </w:pPr>
      <w:r>
        <w:rPr>
          <w:rFonts w:hint="eastAsia" w:ascii="仿宋_GB2312" w:hAnsi="仿宋_GB2312" w:eastAsia="仿宋_GB2312" w:cs="仿宋_GB2312"/>
          <w:i w:val="0"/>
          <w:iCs w:val="0"/>
          <w:caps w:val="0"/>
          <w:color w:val="333333"/>
          <w:spacing w:val="0"/>
          <w:sz w:val="32"/>
          <w:szCs w:val="32"/>
        </w:rPr>
        <w:t>为了方便公民、法人和其他组织依法获取本机关政府信息，提高政府工作的透明度，建设法治政府，充分发挥政府信息对人民群众生产、生活和经济社会活动的服务作用，根据《中华人民共和国政府信息公开条例》（以下简称《条例》）规定，编制本指南。需要获取</w:t>
      </w:r>
      <w:r>
        <w:rPr>
          <w:rFonts w:hint="eastAsia" w:ascii="仿宋_GB2312" w:hAnsi="仿宋_GB2312" w:eastAsia="仿宋_GB2312" w:cs="仿宋_GB2312"/>
          <w:i w:val="0"/>
          <w:iCs w:val="0"/>
          <w:caps w:val="0"/>
          <w:color w:val="333333"/>
          <w:spacing w:val="0"/>
          <w:sz w:val="32"/>
          <w:szCs w:val="32"/>
          <w:lang w:eastAsia="zh-CN"/>
        </w:rPr>
        <w:t>乌拉特后旗医疗保障局</w:t>
      </w:r>
      <w:r>
        <w:rPr>
          <w:rFonts w:hint="eastAsia" w:ascii="仿宋_GB2312" w:hAnsi="仿宋_GB2312" w:eastAsia="仿宋_GB2312" w:cs="仿宋_GB2312"/>
          <w:i w:val="0"/>
          <w:iCs w:val="0"/>
          <w:caps w:val="0"/>
          <w:color w:val="333333"/>
          <w:spacing w:val="0"/>
          <w:sz w:val="32"/>
          <w:szCs w:val="32"/>
        </w:rPr>
        <w:t>信息的公民、法人和其他组织，建议阅读本指南。</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黑体" w:hAnsi="黑体" w:eastAsia="黑体" w:cs="黑体"/>
          <w:b w:val="0"/>
          <w:bCs w:val="0"/>
          <w:color w:val="333333"/>
          <w:sz w:val="32"/>
          <w:szCs w:val="32"/>
        </w:rPr>
      </w:pPr>
      <w:r>
        <w:rPr>
          <w:rFonts w:hint="eastAsia" w:ascii="黑体" w:hAnsi="黑体" w:eastAsia="黑体" w:cs="黑体"/>
          <w:b w:val="0"/>
          <w:bCs w:val="0"/>
          <w:i w:val="0"/>
          <w:iCs w:val="0"/>
          <w:caps w:val="0"/>
          <w:color w:val="333333"/>
          <w:spacing w:val="0"/>
          <w:sz w:val="32"/>
          <w:szCs w:val="32"/>
        </w:rPr>
        <w:t>一、主动公开政府信息</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楷体_GB2312" w:hAnsi="楷体_GB2312" w:eastAsia="楷体_GB2312" w:cs="楷体_GB2312"/>
          <w:color w:val="333333"/>
          <w:sz w:val="32"/>
          <w:szCs w:val="32"/>
        </w:rPr>
      </w:pPr>
      <w:r>
        <w:rPr>
          <w:rFonts w:hint="eastAsia" w:ascii="楷体_GB2312" w:hAnsi="楷体_GB2312" w:eastAsia="楷体_GB2312" w:cs="楷体_GB2312"/>
          <w:i w:val="0"/>
          <w:iCs w:val="0"/>
          <w:caps w:val="0"/>
          <w:color w:val="333333"/>
          <w:spacing w:val="0"/>
          <w:sz w:val="32"/>
          <w:szCs w:val="32"/>
        </w:rPr>
        <w:t>（一）公开范围</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仿宋_GB2312" w:hAnsi="仿宋_GB2312" w:eastAsia="仿宋_GB2312" w:cs="仿宋_GB2312"/>
          <w:color w:val="333333"/>
          <w:sz w:val="32"/>
          <w:szCs w:val="32"/>
        </w:rPr>
      </w:pPr>
      <w:r>
        <w:rPr>
          <w:rFonts w:hint="eastAsia" w:ascii="仿宋_GB2312" w:hAnsi="仿宋_GB2312" w:eastAsia="仿宋_GB2312" w:cs="仿宋_GB2312"/>
          <w:i w:val="0"/>
          <w:iCs w:val="0"/>
          <w:caps w:val="0"/>
          <w:color w:val="333333"/>
          <w:spacing w:val="0"/>
          <w:sz w:val="32"/>
          <w:szCs w:val="32"/>
        </w:rPr>
        <w:t>依据《条例》第三章规定，应当主动公开的政府信息。</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楷体_GB2312" w:hAnsi="楷体_GB2312" w:eastAsia="楷体_GB2312" w:cs="楷体_GB2312"/>
          <w:color w:val="333333"/>
          <w:sz w:val="32"/>
          <w:szCs w:val="32"/>
        </w:rPr>
      </w:pPr>
      <w:r>
        <w:rPr>
          <w:rFonts w:hint="eastAsia" w:ascii="楷体_GB2312" w:hAnsi="楷体_GB2312" w:eastAsia="楷体_GB2312" w:cs="楷体_GB2312"/>
          <w:i w:val="0"/>
          <w:iCs w:val="0"/>
          <w:caps w:val="0"/>
          <w:color w:val="333333"/>
          <w:spacing w:val="0"/>
          <w:sz w:val="32"/>
          <w:szCs w:val="32"/>
        </w:rPr>
        <w:t>（二）公开渠道</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仿宋_GB2312" w:hAnsi="仿宋_GB2312" w:eastAsia="仿宋_GB2312" w:cs="仿宋_GB2312"/>
          <w:color w:val="333333"/>
          <w:sz w:val="32"/>
          <w:szCs w:val="32"/>
        </w:rPr>
      </w:pPr>
      <w:r>
        <w:rPr>
          <w:rFonts w:hint="eastAsia" w:ascii="仿宋_GB2312" w:hAnsi="仿宋_GB2312" w:eastAsia="仿宋_GB2312" w:cs="仿宋_GB2312"/>
          <w:i w:val="0"/>
          <w:iCs w:val="0"/>
          <w:caps w:val="0"/>
          <w:color w:val="333333"/>
          <w:spacing w:val="0"/>
          <w:sz w:val="32"/>
          <w:szCs w:val="32"/>
        </w:rPr>
        <w:t>1.政府网站：</w:t>
      </w:r>
      <w:r>
        <w:rPr>
          <w:rFonts w:hint="eastAsia" w:ascii="仿宋_GB2312" w:hAnsi="仿宋_GB2312" w:eastAsia="仿宋_GB2312" w:cs="仿宋_GB2312"/>
          <w:i w:val="0"/>
          <w:iCs w:val="0"/>
          <w:caps w:val="0"/>
          <w:color w:val="333333"/>
          <w:spacing w:val="0"/>
          <w:sz w:val="32"/>
          <w:szCs w:val="32"/>
          <w:lang w:eastAsia="zh-CN"/>
        </w:rPr>
        <w:t>乌拉特后旗</w:t>
      </w:r>
      <w:r>
        <w:rPr>
          <w:rFonts w:hint="eastAsia" w:ascii="仿宋_GB2312" w:hAnsi="仿宋_GB2312" w:eastAsia="仿宋_GB2312" w:cs="仿宋_GB2312"/>
          <w:i w:val="0"/>
          <w:iCs w:val="0"/>
          <w:caps w:val="0"/>
          <w:color w:val="333333"/>
          <w:spacing w:val="0"/>
          <w:sz w:val="32"/>
          <w:szCs w:val="32"/>
        </w:rPr>
        <w:t>政府门户网站（网址：www.wlthq.gov.cn/。）；</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lang w:val="en-US" w:eastAsia="zh-CN"/>
        </w:rPr>
        <w:t>2</w:t>
      </w:r>
      <w:r>
        <w:rPr>
          <w:rFonts w:hint="eastAsia" w:ascii="仿宋_GB2312" w:hAnsi="仿宋_GB2312" w:eastAsia="仿宋_GB2312" w:cs="仿宋_GB2312"/>
          <w:i w:val="0"/>
          <w:iCs w:val="0"/>
          <w:caps w:val="0"/>
          <w:color w:val="333333"/>
          <w:spacing w:val="0"/>
          <w:sz w:val="32"/>
          <w:szCs w:val="32"/>
        </w:rPr>
        <w:t>.政务新媒体：</w:t>
      </w:r>
      <w:r>
        <w:rPr>
          <w:rFonts w:hint="eastAsia" w:ascii="仿宋_GB2312" w:hAnsi="仿宋_GB2312" w:eastAsia="仿宋_GB2312" w:cs="仿宋_GB2312"/>
          <w:i w:val="0"/>
          <w:iCs w:val="0"/>
          <w:caps w:val="0"/>
          <w:color w:val="333333"/>
          <w:spacing w:val="0"/>
          <w:sz w:val="32"/>
          <w:szCs w:val="32"/>
          <w:lang w:eastAsia="zh-CN"/>
        </w:rPr>
        <w:t>微信公众号“乌拉特后旗医疗保障局”</w:t>
      </w:r>
      <w:r>
        <w:rPr>
          <w:rFonts w:hint="eastAsia" w:ascii="仿宋_GB2312" w:hAnsi="仿宋_GB2312" w:eastAsia="仿宋_GB2312" w:cs="仿宋_GB2312"/>
          <w:i w:val="0"/>
          <w:iCs w:val="0"/>
          <w:caps w:val="0"/>
          <w:color w:val="333333"/>
          <w:spacing w:val="0"/>
          <w:sz w:val="32"/>
          <w:szCs w:val="32"/>
        </w:rPr>
        <w:t>；</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default" w:ascii="仿宋_GB2312" w:hAnsi="仿宋_GB2312" w:eastAsia="仿宋_GB2312" w:cs="仿宋_GB2312"/>
          <w:i w:val="0"/>
          <w:iCs w:val="0"/>
          <w:caps w:val="0"/>
          <w:color w:val="333333"/>
          <w:spacing w:val="0"/>
          <w:sz w:val="32"/>
          <w:szCs w:val="32"/>
          <w:lang w:val="en-US" w:eastAsia="zh-CN"/>
        </w:rPr>
      </w:pPr>
      <w:r>
        <w:rPr>
          <w:rFonts w:hint="eastAsia" w:ascii="仿宋_GB2312" w:hAnsi="仿宋_GB2312" w:eastAsia="仿宋_GB2312" w:cs="仿宋_GB2312"/>
          <w:i w:val="0"/>
          <w:iCs w:val="0"/>
          <w:caps w:val="0"/>
          <w:color w:val="333333"/>
          <w:spacing w:val="0"/>
          <w:sz w:val="32"/>
          <w:szCs w:val="32"/>
          <w:lang w:val="en-US" w:eastAsia="zh-CN"/>
        </w:rPr>
        <w:t>4.其他政务网站：政务公开平台（网址：http://1.25.240.11:8082/）</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仿宋_GB2312" w:hAnsi="仿宋_GB2312" w:eastAsia="仿宋_GB2312" w:cs="仿宋_GB2312"/>
          <w:color w:val="333333"/>
          <w:sz w:val="32"/>
          <w:szCs w:val="32"/>
        </w:rPr>
      </w:pPr>
      <w:r>
        <w:rPr>
          <w:rFonts w:hint="eastAsia" w:ascii="仿宋_GB2312" w:hAnsi="仿宋_GB2312" w:eastAsia="仿宋_GB2312" w:cs="仿宋_GB2312"/>
          <w:i w:val="0"/>
          <w:iCs w:val="0"/>
          <w:caps w:val="0"/>
          <w:color w:val="333333"/>
          <w:spacing w:val="0"/>
          <w:sz w:val="32"/>
          <w:szCs w:val="32"/>
          <w:lang w:val="en-US" w:eastAsia="zh-CN"/>
        </w:rPr>
        <w:t>3</w:t>
      </w:r>
      <w:r>
        <w:rPr>
          <w:rFonts w:hint="eastAsia" w:ascii="仿宋_GB2312" w:hAnsi="仿宋_GB2312" w:eastAsia="仿宋_GB2312" w:cs="仿宋_GB2312"/>
          <w:i w:val="0"/>
          <w:iCs w:val="0"/>
          <w:caps w:val="0"/>
          <w:color w:val="333333"/>
          <w:spacing w:val="0"/>
          <w:sz w:val="32"/>
          <w:szCs w:val="32"/>
        </w:rPr>
        <w:t>.政务服务场所：</w:t>
      </w:r>
      <w:r>
        <w:rPr>
          <w:rFonts w:hint="eastAsia" w:ascii="仿宋_GB2312" w:hAnsi="仿宋_GB2312" w:eastAsia="仿宋_GB2312" w:cs="仿宋_GB2312"/>
          <w:i w:val="0"/>
          <w:iCs w:val="0"/>
          <w:caps w:val="0"/>
          <w:color w:val="333333"/>
          <w:spacing w:val="0"/>
          <w:sz w:val="32"/>
          <w:szCs w:val="32"/>
          <w:lang w:eastAsia="zh-CN"/>
        </w:rPr>
        <w:t>乌拉特后旗医疗保障局综合办公室</w:t>
      </w:r>
      <w:r>
        <w:rPr>
          <w:rFonts w:hint="eastAsia" w:ascii="仿宋_GB2312" w:hAnsi="仿宋_GB2312" w:eastAsia="仿宋_GB2312" w:cs="仿宋_GB2312"/>
          <w:i w:val="0"/>
          <w:iCs w:val="0"/>
          <w:caps w:val="0"/>
          <w:color w:val="333333"/>
          <w:spacing w:val="0"/>
          <w:sz w:val="32"/>
          <w:szCs w:val="32"/>
        </w:rPr>
        <w:t>（地址：</w:t>
      </w:r>
      <w:r>
        <w:rPr>
          <w:rFonts w:hint="eastAsia" w:ascii="仿宋_GB2312" w:hAnsi="仿宋_GB2312" w:eastAsia="仿宋_GB2312" w:cs="仿宋_GB2312"/>
          <w:i w:val="0"/>
          <w:iCs w:val="0"/>
          <w:caps w:val="0"/>
          <w:color w:val="333333"/>
          <w:spacing w:val="0"/>
          <w:sz w:val="32"/>
          <w:szCs w:val="32"/>
          <w:lang w:eastAsia="zh-CN"/>
        </w:rPr>
        <w:t>内蒙古自治区巴彦淖尔市</w:t>
      </w:r>
      <w:r>
        <w:rPr>
          <w:rFonts w:hint="eastAsia" w:ascii="仿宋_GB2312" w:hAnsi="仿宋_GB2312" w:eastAsia="仿宋_GB2312" w:cs="仿宋_GB2312"/>
          <w:i w:val="0"/>
          <w:iCs w:val="0"/>
          <w:caps w:val="0"/>
          <w:color w:val="333333"/>
          <w:spacing w:val="0"/>
          <w:sz w:val="32"/>
          <w:szCs w:val="32"/>
        </w:rPr>
        <w:t>乌拉特后旗</w:t>
      </w:r>
      <w:r>
        <w:rPr>
          <w:rFonts w:hint="eastAsia" w:ascii="仿宋_GB2312" w:hAnsi="仿宋_GB2312" w:eastAsia="仿宋_GB2312" w:cs="仿宋_GB2312"/>
          <w:i w:val="0"/>
          <w:iCs w:val="0"/>
          <w:caps w:val="0"/>
          <w:color w:val="333333"/>
          <w:spacing w:val="0"/>
          <w:sz w:val="32"/>
          <w:szCs w:val="32"/>
          <w:lang w:val="en-US" w:eastAsia="zh-CN"/>
        </w:rPr>
        <w:t>政务服务中心二楼西</w:t>
      </w:r>
      <w:r>
        <w:rPr>
          <w:rFonts w:hint="eastAsia" w:ascii="仿宋_GB2312" w:hAnsi="仿宋_GB2312" w:eastAsia="仿宋_GB2312" w:cs="仿宋_GB2312"/>
          <w:i w:val="0"/>
          <w:iCs w:val="0"/>
          <w:caps w:val="0"/>
          <w:color w:val="333333"/>
          <w:spacing w:val="0"/>
          <w:sz w:val="32"/>
          <w:szCs w:val="32"/>
        </w:rPr>
        <w:t>；查询服务时间：星期一至星期五（国家法定节假日除外） 上午</w:t>
      </w:r>
      <w:r>
        <w:rPr>
          <w:rFonts w:hint="eastAsia" w:ascii="仿宋_GB2312" w:hAnsi="仿宋_GB2312" w:eastAsia="仿宋_GB2312" w:cs="仿宋_GB2312"/>
          <w:i w:val="0"/>
          <w:iCs w:val="0"/>
          <w:caps w:val="0"/>
          <w:color w:val="333333"/>
          <w:spacing w:val="0"/>
          <w:sz w:val="32"/>
          <w:szCs w:val="32"/>
          <w:lang w:val="en-US" w:eastAsia="zh-CN"/>
        </w:rPr>
        <w:t>9:00</w:t>
      </w:r>
      <w:r>
        <w:rPr>
          <w:rFonts w:hint="eastAsia" w:ascii="仿宋_GB2312" w:hAnsi="仿宋_GB2312" w:eastAsia="仿宋_GB2312" w:cs="仿宋_GB2312"/>
          <w:i w:val="0"/>
          <w:iCs w:val="0"/>
          <w:caps w:val="0"/>
          <w:color w:val="333333"/>
          <w:spacing w:val="0"/>
          <w:sz w:val="32"/>
          <w:szCs w:val="32"/>
        </w:rPr>
        <w:t>至12：00；下午15：00至18：00 ）。</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楷体_GB2312" w:hAnsi="楷体_GB2312" w:eastAsia="楷体_GB2312" w:cs="楷体_GB2312"/>
          <w:color w:val="333333"/>
          <w:sz w:val="32"/>
          <w:szCs w:val="32"/>
        </w:rPr>
      </w:pPr>
      <w:r>
        <w:rPr>
          <w:rFonts w:hint="eastAsia" w:ascii="楷体_GB2312" w:hAnsi="楷体_GB2312" w:eastAsia="楷体_GB2312" w:cs="楷体_GB2312"/>
          <w:i w:val="0"/>
          <w:iCs w:val="0"/>
          <w:caps w:val="0"/>
          <w:color w:val="333333"/>
          <w:spacing w:val="0"/>
          <w:sz w:val="32"/>
          <w:szCs w:val="32"/>
        </w:rPr>
        <w:t>（三）公开时限</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仿宋_GB2312" w:hAnsi="仿宋_GB2312" w:eastAsia="仿宋_GB2312" w:cs="仿宋_GB2312"/>
          <w:color w:val="333333"/>
          <w:sz w:val="32"/>
          <w:szCs w:val="32"/>
        </w:rPr>
      </w:pPr>
      <w:r>
        <w:rPr>
          <w:rFonts w:hint="eastAsia" w:ascii="仿宋_GB2312" w:hAnsi="仿宋_GB2312" w:eastAsia="仿宋_GB2312" w:cs="仿宋_GB2312"/>
          <w:i w:val="0"/>
          <w:iCs w:val="0"/>
          <w:caps w:val="0"/>
          <w:color w:val="333333"/>
          <w:spacing w:val="0"/>
          <w:sz w:val="32"/>
          <w:szCs w:val="32"/>
        </w:rPr>
        <w:t>依据《条例》规定，属于主动公开范围的政府信息，本机关将自该政府信息形成或者变更之日起20个工作日内予以公开。法律、法规对政府信息公开的期限另有规定的，从其规定。</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黑体" w:hAnsi="黑体" w:eastAsia="黑体" w:cs="黑体"/>
          <w:b w:val="0"/>
          <w:bCs w:val="0"/>
          <w:color w:val="333333"/>
          <w:sz w:val="32"/>
          <w:szCs w:val="32"/>
        </w:rPr>
      </w:pPr>
      <w:r>
        <w:rPr>
          <w:rFonts w:hint="eastAsia" w:ascii="黑体" w:hAnsi="黑体" w:eastAsia="黑体" w:cs="黑体"/>
          <w:b w:val="0"/>
          <w:bCs w:val="0"/>
          <w:i w:val="0"/>
          <w:iCs w:val="0"/>
          <w:caps w:val="0"/>
          <w:color w:val="333333"/>
          <w:spacing w:val="0"/>
          <w:sz w:val="32"/>
          <w:szCs w:val="32"/>
        </w:rPr>
        <w:t>二、依申请公开</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仿宋_GB2312" w:hAnsi="仿宋_GB2312" w:eastAsia="仿宋_GB2312" w:cs="仿宋_GB2312"/>
          <w:color w:val="333333"/>
          <w:sz w:val="32"/>
          <w:szCs w:val="32"/>
        </w:rPr>
      </w:pPr>
      <w:r>
        <w:rPr>
          <w:rFonts w:hint="eastAsia" w:ascii="仿宋_GB2312" w:hAnsi="仿宋_GB2312" w:eastAsia="仿宋_GB2312" w:cs="仿宋_GB2312"/>
          <w:i w:val="0"/>
          <w:iCs w:val="0"/>
          <w:caps w:val="0"/>
          <w:color w:val="333333"/>
          <w:spacing w:val="0"/>
          <w:sz w:val="32"/>
          <w:szCs w:val="32"/>
        </w:rPr>
        <w:t>公民、法人或者其他组织（以下简称“申请人”）根据本指南，可申请公开本机关的政府信息。</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楷体_GB2312" w:hAnsi="楷体_GB2312" w:eastAsia="楷体_GB2312" w:cs="楷体_GB2312"/>
          <w:color w:val="333333"/>
          <w:sz w:val="32"/>
          <w:szCs w:val="32"/>
        </w:rPr>
      </w:pPr>
      <w:r>
        <w:rPr>
          <w:rFonts w:hint="eastAsia" w:ascii="楷体_GB2312" w:hAnsi="楷体_GB2312" w:eastAsia="楷体_GB2312" w:cs="楷体_GB2312"/>
          <w:i w:val="0"/>
          <w:iCs w:val="0"/>
          <w:caps w:val="0"/>
          <w:color w:val="333333"/>
          <w:spacing w:val="0"/>
          <w:sz w:val="32"/>
          <w:szCs w:val="32"/>
        </w:rPr>
        <w:t>（一）申请接收渠道</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仿宋_GB2312" w:hAnsi="仿宋_GB2312" w:eastAsia="仿宋_GB2312" w:cs="仿宋_GB2312"/>
          <w:color w:val="333333"/>
          <w:sz w:val="32"/>
          <w:szCs w:val="32"/>
        </w:rPr>
      </w:pPr>
      <w:r>
        <w:rPr>
          <w:rFonts w:hint="eastAsia" w:ascii="仿宋_GB2312" w:hAnsi="仿宋_GB2312" w:eastAsia="仿宋_GB2312" w:cs="仿宋_GB2312"/>
          <w:i w:val="0"/>
          <w:iCs w:val="0"/>
          <w:caps w:val="0"/>
          <w:color w:val="333333"/>
          <w:spacing w:val="0"/>
          <w:sz w:val="32"/>
          <w:szCs w:val="32"/>
        </w:rPr>
        <w:t>1.当面提交</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仿宋_GB2312" w:hAnsi="仿宋_GB2312" w:eastAsia="仿宋_GB2312" w:cs="仿宋_GB2312"/>
          <w:i w:val="0"/>
          <w:iCs w:val="0"/>
          <w:caps w:val="0"/>
          <w:color w:val="333333"/>
          <w:spacing w:val="0"/>
          <w:sz w:val="32"/>
          <w:szCs w:val="32"/>
          <w:lang w:eastAsia="zh-CN"/>
        </w:rPr>
      </w:pPr>
      <w:r>
        <w:rPr>
          <w:rFonts w:hint="eastAsia" w:ascii="仿宋_GB2312" w:hAnsi="仿宋_GB2312" w:eastAsia="仿宋_GB2312" w:cs="仿宋_GB2312"/>
          <w:i w:val="0"/>
          <w:iCs w:val="0"/>
          <w:caps w:val="0"/>
          <w:color w:val="333333"/>
          <w:spacing w:val="0"/>
          <w:sz w:val="32"/>
          <w:szCs w:val="32"/>
        </w:rPr>
        <w:t>地址：</w:t>
      </w:r>
      <w:r>
        <w:rPr>
          <w:rFonts w:hint="eastAsia" w:ascii="仿宋_GB2312" w:hAnsi="仿宋_GB2312" w:eastAsia="仿宋_GB2312" w:cs="仿宋_GB2312"/>
          <w:i w:val="0"/>
          <w:iCs w:val="0"/>
          <w:caps w:val="0"/>
          <w:color w:val="333333"/>
          <w:spacing w:val="0"/>
          <w:sz w:val="32"/>
          <w:szCs w:val="32"/>
          <w:lang w:eastAsia="zh-CN"/>
        </w:rPr>
        <w:t>乌拉特后旗医疗保障局综合办公室</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仿宋_GB2312" w:hAnsi="仿宋_GB2312" w:eastAsia="仿宋_GB2312" w:cs="仿宋_GB2312"/>
          <w:color w:val="333333"/>
          <w:sz w:val="32"/>
          <w:szCs w:val="32"/>
        </w:rPr>
      </w:pPr>
      <w:r>
        <w:rPr>
          <w:rFonts w:hint="eastAsia" w:ascii="仿宋_GB2312" w:hAnsi="仿宋_GB2312" w:eastAsia="仿宋_GB2312" w:cs="仿宋_GB2312"/>
          <w:i w:val="0"/>
          <w:iCs w:val="0"/>
          <w:caps w:val="0"/>
          <w:color w:val="333333"/>
          <w:spacing w:val="0"/>
          <w:sz w:val="32"/>
          <w:szCs w:val="32"/>
        </w:rPr>
        <w:t>工作时间：工作日9:00-12:00，1</w:t>
      </w:r>
      <w:r>
        <w:rPr>
          <w:rFonts w:hint="eastAsia" w:ascii="仿宋_GB2312" w:hAnsi="仿宋_GB2312" w:eastAsia="仿宋_GB2312" w:cs="仿宋_GB2312"/>
          <w:i w:val="0"/>
          <w:iCs w:val="0"/>
          <w:caps w:val="0"/>
          <w:color w:val="333333"/>
          <w:spacing w:val="0"/>
          <w:sz w:val="32"/>
          <w:szCs w:val="32"/>
          <w:lang w:val="en-US" w:eastAsia="zh-CN"/>
        </w:rPr>
        <w:t>5</w:t>
      </w:r>
      <w:r>
        <w:rPr>
          <w:rFonts w:hint="eastAsia" w:ascii="仿宋_GB2312" w:hAnsi="仿宋_GB2312" w:eastAsia="仿宋_GB2312" w:cs="仿宋_GB2312"/>
          <w:i w:val="0"/>
          <w:iCs w:val="0"/>
          <w:caps w:val="0"/>
          <w:color w:val="333333"/>
          <w:spacing w:val="0"/>
          <w:sz w:val="32"/>
          <w:szCs w:val="32"/>
        </w:rPr>
        <w:t>:</w:t>
      </w:r>
      <w:r>
        <w:rPr>
          <w:rFonts w:hint="eastAsia" w:ascii="仿宋_GB2312" w:hAnsi="仿宋_GB2312" w:eastAsia="仿宋_GB2312" w:cs="仿宋_GB2312"/>
          <w:i w:val="0"/>
          <w:iCs w:val="0"/>
          <w:caps w:val="0"/>
          <w:color w:val="333333"/>
          <w:spacing w:val="0"/>
          <w:sz w:val="32"/>
          <w:szCs w:val="32"/>
          <w:lang w:val="en-US" w:eastAsia="zh-CN"/>
        </w:rPr>
        <w:t>0</w:t>
      </w:r>
      <w:r>
        <w:rPr>
          <w:rFonts w:hint="eastAsia" w:ascii="仿宋_GB2312" w:hAnsi="仿宋_GB2312" w:eastAsia="仿宋_GB2312" w:cs="仿宋_GB2312"/>
          <w:i w:val="0"/>
          <w:iCs w:val="0"/>
          <w:caps w:val="0"/>
          <w:color w:val="333333"/>
          <w:spacing w:val="0"/>
          <w:sz w:val="32"/>
          <w:szCs w:val="32"/>
        </w:rPr>
        <w:t>0-18:00</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default" w:ascii="仿宋_GB2312" w:hAnsi="仿宋_GB2312" w:eastAsia="仿宋_GB2312" w:cs="仿宋_GB2312"/>
          <w:color w:val="333333"/>
          <w:sz w:val="32"/>
          <w:szCs w:val="32"/>
          <w:lang w:val="en-US" w:eastAsia="zh-CN"/>
        </w:rPr>
      </w:pPr>
      <w:r>
        <w:rPr>
          <w:rFonts w:hint="eastAsia" w:ascii="仿宋_GB2312" w:hAnsi="仿宋_GB2312" w:eastAsia="仿宋_GB2312" w:cs="仿宋_GB2312"/>
          <w:i w:val="0"/>
          <w:iCs w:val="0"/>
          <w:caps w:val="0"/>
          <w:color w:val="333333"/>
          <w:spacing w:val="0"/>
          <w:sz w:val="32"/>
          <w:szCs w:val="32"/>
        </w:rPr>
        <w:t>联系电话：0478-46</w:t>
      </w:r>
      <w:r>
        <w:rPr>
          <w:rFonts w:hint="eastAsia" w:ascii="仿宋_GB2312" w:hAnsi="仿宋_GB2312" w:eastAsia="仿宋_GB2312" w:cs="仿宋_GB2312"/>
          <w:i w:val="0"/>
          <w:iCs w:val="0"/>
          <w:caps w:val="0"/>
          <w:color w:val="333333"/>
          <w:spacing w:val="0"/>
          <w:sz w:val="32"/>
          <w:szCs w:val="32"/>
          <w:lang w:val="en-US" w:eastAsia="zh-CN"/>
        </w:rPr>
        <w:t>31170</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仿宋_GB2312" w:hAnsi="仿宋_GB2312" w:eastAsia="仿宋_GB2312" w:cs="仿宋_GB2312"/>
          <w:color w:val="333333"/>
          <w:sz w:val="32"/>
          <w:szCs w:val="32"/>
        </w:rPr>
      </w:pPr>
      <w:r>
        <w:rPr>
          <w:rFonts w:hint="eastAsia" w:ascii="仿宋_GB2312" w:hAnsi="仿宋_GB2312" w:eastAsia="仿宋_GB2312" w:cs="仿宋_GB2312"/>
          <w:i w:val="0"/>
          <w:iCs w:val="0"/>
          <w:caps w:val="0"/>
          <w:color w:val="333333"/>
          <w:spacing w:val="0"/>
          <w:sz w:val="32"/>
          <w:szCs w:val="32"/>
        </w:rPr>
        <w:t>2.邮政寄送</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rPr>
        <w:t>收件人：乌拉特后旗</w:t>
      </w:r>
      <w:r>
        <w:rPr>
          <w:rFonts w:hint="eastAsia" w:ascii="仿宋_GB2312" w:hAnsi="仿宋_GB2312" w:eastAsia="仿宋_GB2312" w:cs="仿宋_GB2312"/>
          <w:i w:val="0"/>
          <w:iCs w:val="0"/>
          <w:caps w:val="0"/>
          <w:color w:val="333333"/>
          <w:spacing w:val="0"/>
          <w:sz w:val="32"/>
          <w:szCs w:val="32"/>
          <w:lang w:eastAsia="zh-CN"/>
        </w:rPr>
        <w:t>医疗保障</w:t>
      </w:r>
      <w:r>
        <w:rPr>
          <w:rFonts w:hint="eastAsia" w:ascii="仿宋_GB2312" w:hAnsi="仿宋_GB2312" w:eastAsia="仿宋_GB2312" w:cs="仿宋_GB2312"/>
          <w:i w:val="0"/>
          <w:iCs w:val="0"/>
          <w:caps w:val="0"/>
          <w:color w:val="333333"/>
          <w:spacing w:val="0"/>
          <w:sz w:val="32"/>
          <w:szCs w:val="32"/>
        </w:rPr>
        <w:t>局综合办公室</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仿宋_GB2312" w:hAnsi="仿宋_GB2312" w:eastAsia="仿宋_GB2312" w:cs="仿宋_GB2312"/>
          <w:i w:val="0"/>
          <w:iCs w:val="0"/>
          <w:caps w:val="0"/>
          <w:color w:val="333333"/>
          <w:spacing w:val="0"/>
          <w:sz w:val="32"/>
          <w:szCs w:val="32"/>
          <w:lang w:val="en-US" w:eastAsia="zh-CN"/>
        </w:rPr>
      </w:pPr>
      <w:r>
        <w:rPr>
          <w:rFonts w:hint="eastAsia" w:ascii="仿宋_GB2312" w:hAnsi="仿宋_GB2312" w:eastAsia="仿宋_GB2312" w:cs="仿宋_GB2312"/>
          <w:i w:val="0"/>
          <w:iCs w:val="0"/>
          <w:caps w:val="0"/>
          <w:color w:val="333333"/>
          <w:spacing w:val="0"/>
          <w:sz w:val="32"/>
          <w:szCs w:val="32"/>
        </w:rPr>
        <w:t>地址：</w:t>
      </w:r>
      <w:r>
        <w:rPr>
          <w:rFonts w:hint="eastAsia" w:ascii="仿宋_GB2312" w:hAnsi="仿宋_GB2312" w:eastAsia="仿宋_GB2312" w:cs="仿宋_GB2312"/>
          <w:i w:val="0"/>
          <w:iCs w:val="0"/>
          <w:caps w:val="0"/>
          <w:color w:val="333333"/>
          <w:spacing w:val="0"/>
          <w:sz w:val="32"/>
          <w:szCs w:val="32"/>
          <w:lang w:eastAsia="zh-CN"/>
        </w:rPr>
        <w:t>内蒙古自治区巴彦淖尔市</w:t>
      </w:r>
      <w:r>
        <w:rPr>
          <w:rFonts w:hint="eastAsia" w:ascii="仿宋_GB2312" w:hAnsi="仿宋_GB2312" w:eastAsia="仿宋_GB2312" w:cs="仿宋_GB2312"/>
          <w:i w:val="0"/>
          <w:iCs w:val="0"/>
          <w:caps w:val="0"/>
          <w:color w:val="333333"/>
          <w:spacing w:val="0"/>
          <w:sz w:val="32"/>
          <w:szCs w:val="32"/>
        </w:rPr>
        <w:t>乌拉特后旗</w:t>
      </w:r>
      <w:r>
        <w:rPr>
          <w:rFonts w:hint="eastAsia" w:ascii="仿宋_GB2312" w:hAnsi="仿宋_GB2312" w:eastAsia="仿宋_GB2312" w:cs="仿宋_GB2312"/>
          <w:i w:val="0"/>
          <w:iCs w:val="0"/>
          <w:caps w:val="0"/>
          <w:color w:val="333333"/>
          <w:spacing w:val="0"/>
          <w:sz w:val="32"/>
          <w:szCs w:val="32"/>
          <w:lang w:val="en-US" w:eastAsia="zh-CN"/>
        </w:rPr>
        <w:t>政务服务中心二楼西；</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仿宋_GB2312" w:hAnsi="仿宋_GB2312" w:eastAsia="仿宋_GB2312" w:cs="仿宋_GB2312"/>
          <w:color w:val="333333"/>
          <w:sz w:val="32"/>
          <w:szCs w:val="32"/>
          <w:lang w:val="en-US" w:eastAsia="zh-CN"/>
        </w:rPr>
      </w:pPr>
      <w:r>
        <w:rPr>
          <w:rFonts w:hint="eastAsia" w:ascii="仿宋_GB2312" w:hAnsi="仿宋_GB2312" w:eastAsia="仿宋_GB2312" w:cs="仿宋_GB2312"/>
          <w:i w:val="0"/>
          <w:iCs w:val="0"/>
          <w:caps w:val="0"/>
          <w:color w:val="333333"/>
          <w:spacing w:val="0"/>
          <w:sz w:val="32"/>
          <w:szCs w:val="32"/>
        </w:rPr>
        <w:t>邮编：</w:t>
      </w:r>
      <w:r>
        <w:rPr>
          <w:rFonts w:hint="eastAsia" w:ascii="仿宋_GB2312" w:hAnsi="仿宋_GB2312" w:eastAsia="仿宋_GB2312" w:cs="仿宋_GB2312"/>
          <w:i w:val="0"/>
          <w:iCs w:val="0"/>
          <w:caps w:val="0"/>
          <w:color w:val="333333"/>
          <w:spacing w:val="0"/>
          <w:sz w:val="32"/>
          <w:szCs w:val="32"/>
          <w:lang w:val="en-US" w:eastAsia="zh-CN"/>
        </w:rPr>
        <w:t>015543</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仿宋_GB2312" w:hAnsi="仿宋_GB2312" w:eastAsia="仿宋_GB2312" w:cs="仿宋_GB2312"/>
          <w:color w:val="333333"/>
          <w:sz w:val="32"/>
          <w:szCs w:val="32"/>
        </w:rPr>
      </w:pPr>
      <w:r>
        <w:rPr>
          <w:rFonts w:hint="eastAsia" w:ascii="仿宋_GB2312" w:hAnsi="仿宋_GB2312" w:eastAsia="仿宋_GB2312" w:cs="仿宋_GB2312"/>
          <w:i w:val="0"/>
          <w:iCs w:val="0"/>
          <w:caps w:val="0"/>
          <w:color w:val="333333"/>
          <w:spacing w:val="0"/>
          <w:sz w:val="32"/>
          <w:szCs w:val="32"/>
        </w:rPr>
        <w:t>其他：信封上请注明“政府信息公开申请”字样</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仿宋_GB2312" w:hAnsi="仿宋_GB2312" w:eastAsia="仿宋_GB2312" w:cs="仿宋_GB2312"/>
          <w:color w:val="333333"/>
          <w:sz w:val="32"/>
          <w:szCs w:val="32"/>
        </w:rPr>
      </w:pPr>
      <w:r>
        <w:rPr>
          <w:rFonts w:hint="eastAsia" w:ascii="仿宋_GB2312" w:hAnsi="仿宋_GB2312" w:eastAsia="仿宋_GB2312" w:cs="仿宋_GB2312"/>
          <w:i w:val="0"/>
          <w:iCs w:val="0"/>
          <w:caps w:val="0"/>
          <w:color w:val="333333"/>
          <w:spacing w:val="0"/>
          <w:sz w:val="32"/>
          <w:szCs w:val="32"/>
        </w:rPr>
        <w:t>3.网络提交</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仿宋_GB2312" w:hAnsi="仿宋_GB2312" w:eastAsia="仿宋_GB2312" w:cs="仿宋_GB2312"/>
          <w:color w:val="333333"/>
          <w:sz w:val="32"/>
          <w:szCs w:val="32"/>
        </w:rPr>
      </w:pPr>
      <w:r>
        <w:rPr>
          <w:rFonts w:hint="eastAsia" w:ascii="仿宋_GB2312" w:hAnsi="仿宋_GB2312" w:eastAsia="仿宋_GB2312" w:cs="仿宋_GB2312"/>
          <w:i w:val="0"/>
          <w:iCs w:val="0"/>
          <w:caps w:val="0"/>
          <w:color w:val="333333"/>
          <w:spacing w:val="0"/>
          <w:sz w:val="32"/>
          <w:szCs w:val="32"/>
        </w:rPr>
        <w:t>请登录</w:t>
      </w:r>
      <w:r>
        <w:rPr>
          <w:rFonts w:hint="eastAsia" w:ascii="仿宋_GB2312" w:hAnsi="仿宋_GB2312" w:eastAsia="仿宋_GB2312" w:cs="仿宋_GB2312"/>
          <w:i w:val="0"/>
          <w:iCs w:val="0"/>
          <w:caps w:val="0"/>
          <w:color w:val="333333"/>
          <w:spacing w:val="0"/>
          <w:sz w:val="32"/>
          <w:szCs w:val="32"/>
          <w:lang w:eastAsia="zh-CN"/>
        </w:rPr>
        <w:t>乌拉特后旗</w:t>
      </w:r>
      <w:r>
        <w:rPr>
          <w:rFonts w:hint="eastAsia" w:ascii="仿宋_GB2312" w:hAnsi="仿宋_GB2312" w:eastAsia="仿宋_GB2312" w:cs="仿宋_GB2312"/>
          <w:i w:val="0"/>
          <w:iCs w:val="0"/>
          <w:caps w:val="0"/>
          <w:color w:val="333333"/>
          <w:spacing w:val="0"/>
          <w:sz w:val="32"/>
          <w:szCs w:val="32"/>
        </w:rPr>
        <w:t>政府门户网站“政府信息依申请公开系统”提交申请。</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楷体_GB2312" w:hAnsi="楷体_GB2312" w:eastAsia="楷体_GB2312" w:cs="楷体_GB2312"/>
          <w:color w:val="333333"/>
          <w:sz w:val="32"/>
          <w:szCs w:val="32"/>
        </w:rPr>
      </w:pPr>
      <w:r>
        <w:rPr>
          <w:rFonts w:hint="eastAsia" w:ascii="楷体_GB2312" w:hAnsi="楷体_GB2312" w:eastAsia="楷体_GB2312" w:cs="楷体_GB2312"/>
          <w:i w:val="0"/>
          <w:iCs w:val="0"/>
          <w:caps w:val="0"/>
          <w:color w:val="333333"/>
          <w:spacing w:val="0"/>
          <w:sz w:val="32"/>
          <w:szCs w:val="32"/>
        </w:rPr>
        <w:t>（二）注意事项</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仿宋_GB2312" w:hAnsi="仿宋_GB2312" w:eastAsia="仿宋_GB2312" w:cs="仿宋_GB2312"/>
          <w:color w:val="333333"/>
          <w:sz w:val="32"/>
          <w:szCs w:val="32"/>
        </w:rPr>
      </w:pPr>
      <w:r>
        <w:rPr>
          <w:rFonts w:hint="eastAsia" w:ascii="仿宋_GB2312" w:hAnsi="仿宋_GB2312" w:eastAsia="仿宋_GB2312" w:cs="仿宋_GB2312"/>
          <w:i w:val="0"/>
          <w:iCs w:val="0"/>
          <w:caps w:val="0"/>
          <w:color w:val="333333"/>
          <w:spacing w:val="0"/>
          <w:sz w:val="32"/>
          <w:szCs w:val="32"/>
        </w:rPr>
        <w:t>1.申请获取政府信息，应当填写《政府信息公开申请表》，申请表可在</w:t>
      </w:r>
      <w:r>
        <w:rPr>
          <w:rFonts w:hint="eastAsia" w:ascii="仿宋_GB2312" w:hAnsi="仿宋_GB2312" w:eastAsia="仿宋_GB2312" w:cs="仿宋_GB2312"/>
          <w:i w:val="0"/>
          <w:iCs w:val="0"/>
          <w:caps w:val="0"/>
          <w:color w:val="333333"/>
          <w:spacing w:val="0"/>
          <w:sz w:val="32"/>
          <w:szCs w:val="32"/>
          <w:lang w:eastAsia="zh-CN"/>
        </w:rPr>
        <w:t>乌拉特后旗</w:t>
      </w:r>
      <w:r>
        <w:rPr>
          <w:rFonts w:hint="eastAsia" w:ascii="仿宋_GB2312" w:hAnsi="仿宋_GB2312" w:eastAsia="仿宋_GB2312" w:cs="仿宋_GB2312"/>
          <w:i w:val="0"/>
          <w:iCs w:val="0"/>
          <w:caps w:val="0"/>
          <w:color w:val="333333"/>
          <w:spacing w:val="0"/>
          <w:sz w:val="32"/>
          <w:szCs w:val="32"/>
        </w:rPr>
        <w:t>政府门户网站“政务公开”栏目下载。</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仿宋_GB2312" w:hAnsi="仿宋_GB2312" w:eastAsia="仿宋_GB2312" w:cs="仿宋_GB2312"/>
          <w:color w:val="333333"/>
          <w:sz w:val="32"/>
          <w:szCs w:val="32"/>
        </w:rPr>
      </w:pPr>
      <w:r>
        <w:rPr>
          <w:rFonts w:hint="eastAsia" w:ascii="仿宋_GB2312" w:hAnsi="仿宋_GB2312" w:eastAsia="仿宋_GB2312" w:cs="仿宋_GB2312"/>
          <w:i w:val="0"/>
          <w:iCs w:val="0"/>
          <w:caps w:val="0"/>
          <w:color w:val="333333"/>
          <w:spacing w:val="0"/>
          <w:sz w:val="32"/>
          <w:szCs w:val="32"/>
        </w:rPr>
        <w:t>2.申请表应准确载明申请人的姓名或者名称、联系方式、获取政府信息的方式及其载体形式。所需政府信息内容描述应当指向明确，建议详尽提供所需政府信息的文件标题、文号、发文时间或者便于行政机关查询的其他特征性描述。</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仿宋_GB2312" w:hAnsi="仿宋_GB2312" w:eastAsia="仿宋_GB2312" w:cs="仿宋_GB2312"/>
          <w:color w:val="333333"/>
          <w:sz w:val="32"/>
          <w:szCs w:val="32"/>
        </w:rPr>
      </w:pPr>
      <w:r>
        <w:rPr>
          <w:rFonts w:hint="eastAsia" w:ascii="仿宋_GB2312" w:hAnsi="仿宋_GB2312" w:eastAsia="仿宋_GB2312" w:cs="仿宋_GB2312"/>
          <w:i w:val="0"/>
          <w:iCs w:val="0"/>
          <w:caps w:val="0"/>
          <w:color w:val="333333"/>
          <w:spacing w:val="0"/>
          <w:sz w:val="32"/>
          <w:szCs w:val="32"/>
        </w:rPr>
        <w:t>3.当面申请的，应当出示有效身份证件；通过邮政寄送提交申请的，应随申请表附有效身份证件的复印件；网上申请的，应上传有效身份证件扫描件或照片。</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仿宋_GB2312" w:hAnsi="仿宋_GB2312" w:eastAsia="仿宋_GB2312" w:cs="仿宋_GB2312"/>
          <w:color w:val="333333"/>
          <w:sz w:val="32"/>
          <w:szCs w:val="32"/>
        </w:rPr>
      </w:pPr>
      <w:r>
        <w:rPr>
          <w:rFonts w:hint="eastAsia" w:ascii="仿宋_GB2312" w:hAnsi="仿宋_GB2312" w:eastAsia="仿宋_GB2312" w:cs="仿宋_GB2312"/>
          <w:i w:val="0"/>
          <w:iCs w:val="0"/>
          <w:caps w:val="0"/>
          <w:color w:val="333333"/>
          <w:spacing w:val="0"/>
          <w:sz w:val="32"/>
          <w:szCs w:val="32"/>
        </w:rPr>
        <w:t>4.政府信息公开申请内容不明确的，本</w:t>
      </w:r>
      <w:r>
        <w:rPr>
          <w:rFonts w:hint="eastAsia" w:ascii="仿宋_GB2312" w:hAnsi="仿宋_GB2312" w:eastAsia="仿宋_GB2312" w:cs="仿宋_GB2312"/>
          <w:i w:val="0"/>
          <w:iCs w:val="0"/>
          <w:caps w:val="0"/>
          <w:color w:val="333333"/>
          <w:spacing w:val="0"/>
          <w:sz w:val="32"/>
          <w:szCs w:val="32"/>
          <w:lang w:eastAsia="zh-CN"/>
        </w:rPr>
        <w:t>局</w:t>
      </w:r>
      <w:r>
        <w:rPr>
          <w:rFonts w:hint="eastAsia" w:ascii="仿宋_GB2312" w:hAnsi="仿宋_GB2312" w:eastAsia="仿宋_GB2312" w:cs="仿宋_GB2312"/>
          <w:i w:val="0"/>
          <w:iCs w:val="0"/>
          <w:caps w:val="0"/>
          <w:color w:val="333333"/>
          <w:spacing w:val="0"/>
          <w:sz w:val="32"/>
          <w:szCs w:val="32"/>
        </w:rPr>
        <w:t>给予指导和释明，并自收到申请之日起7个工作日内一次性告知申请人作出补正，说明需要补正的事项和合理的补正期限。补正的申请不符合要求或者补正后仍然无法指向特定政府信息的，本</w:t>
      </w:r>
      <w:r>
        <w:rPr>
          <w:rFonts w:hint="eastAsia" w:ascii="仿宋_GB2312" w:hAnsi="仿宋_GB2312" w:eastAsia="仿宋_GB2312" w:cs="仿宋_GB2312"/>
          <w:i w:val="0"/>
          <w:iCs w:val="0"/>
          <w:caps w:val="0"/>
          <w:color w:val="333333"/>
          <w:spacing w:val="0"/>
          <w:sz w:val="32"/>
          <w:szCs w:val="32"/>
          <w:lang w:eastAsia="zh-CN"/>
        </w:rPr>
        <w:t>局</w:t>
      </w:r>
      <w:r>
        <w:rPr>
          <w:rFonts w:hint="eastAsia" w:ascii="仿宋_GB2312" w:hAnsi="仿宋_GB2312" w:eastAsia="仿宋_GB2312" w:cs="仿宋_GB2312"/>
          <w:i w:val="0"/>
          <w:iCs w:val="0"/>
          <w:caps w:val="0"/>
          <w:color w:val="333333"/>
          <w:spacing w:val="0"/>
          <w:sz w:val="32"/>
          <w:szCs w:val="32"/>
        </w:rPr>
        <w:t>将视情况与申请人进行沟通，仍无法确定的，本</w:t>
      </w:r>
      <w:r>
        <w:rPr>
          <w:rFonts w:hint="eastAsia" w:ascii="仿宋_GB2312" w:hAnsi="仿宋_GB2312" w:eastAsia="仿宋_GB2312" w:cs="仿宋_GB2312"/>
          <w:i w:val="0"/>
          <w:iCs w:val="0"/>
          <w:caps w:val="0"/>
          <w:color w:val="333333"/>
          <w:spacing w:val="0"/>
          <w:sz w:val="32"/>
          <w:szCs w:val="32"/>
          <w:lang w:eastAsia="zh-CN"/>
        </w:rPr>
        <w:t>局</w:t>
      </w:r>
      <w:r>
        <w:rPr>
          <w:rFonts w:hint="eastAsia" w:ascii="仿宋_GB2312" w:hAnsi="仿宋_GB2312" w:eastAsia="仿宋_GB2312" w:cs="仿宋_GB2312"/>
          <w:i w:val="0"/>
          <w:iCs w:val="0"/>
          <w:caps w:val="0"/>
          <w:color w:val="333333"/>
          <w:spacing w:val="0"/>
          <w:sz w:val="32"/>
          <w:szCs w:val="32"/>
        </w:rPr>
        <w:t>书面告知申请人申请内容不明确，无法处理该政府信息公开申请。申请人无正当理由逾期不补正的，视为放弃申请，本机关不再处理该政府信息公开申请。</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仿宋_GB2312" w:hAnsi="仿宋_GB2312" w:eastAsia="仿宋_GB2312" w:cs="仿宋_GB2312"/>
          <w:color w:val="333333"/>
          <w:sz w:val="32"/>
          <w:szCs w:val="32"/>
        </w:rPr>
      </w:pPr>
      <w:r>
        <w:rPr>
          <w:rFonts w:hint="eastAsia" w:ascii="仿宋_GB2312" w:hAnsi="仿宋_GB2312" w:eastAsia="仿宋_GB2312" w:cs="仿宋_GB2312"/>
          <w:i w:val="0"/>
          <w:iCs w:val="0"/>
          <w:caps w:val="0"/>
          <w:color w:val="333333"/>
          <w:spacing w:val="0"/>
          <w:sz w:val="32"/>
          <w:szCs w:val="32"/>
        </w:rPr>
        <w:t>5.依申请公开渠道仅限于申请人获取政府信息，信访、举报、投诉等诉求请通过其他法定途径进行。</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楷体_GB2312" w:hAnsi="楷体_GB2312" w:eastAsia="楷体_GB2312" w:cs="楷体_GB2312"/>
          <w:color w:val="333333"/>
          <w:sz w:val="32"/>
          <w:szCs w:val="32"/>
        </w:rPr>
      </w:pPr>
      <w:r>
        <w:rPr>
          <w:rFonts w:hint="eastAsia" w:ascii="楷体_GB2312" w:hAnsi="楷体_GB2312" w:eastAsia="楷体_GB2312" w:cs="楷体_GB2312"/>
          <w:i w:val="0"/>
          <w:iCs w:val="0"/>
          <w:caps w:val="0"/>
          <w:color w:val="333333"/>
          <w:spacing w:val="0"/>
          <w:sz w:val="32"/>
          <w:szCs w:val="32"/>
        </w:rPr>
        <w:t>（三）收到申请时间的确定</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仿宋_GB2312" w:hAnsi="仿宋_GB2312" w:eastAsia="仿宋_GB2312" w:cs="仿宋_GB2312"/>
          <w:color w:val="333333"/>
          <w:sz w:val="32"/>
          <w:szCs w:val="32"/>
        </w:rPr>
      </w:pPr>
      <w:r>
        <w:rPr>
          <w:rFonts w:hint="eastAsia" w:ascii="仿宋_GB2312" w:hAnsi="仿宋_GB2312" w:eastAsia="仿宋_GB2312" w:cs="仿宋_GB2312"/>
          <w:i w:val="0"/>
          <w:iCs w:val="0"/>
          <w:caps w:val="0"/>
          <w:color w:val="333333"/>
          <w:spacing w:val="0"/>
          <w:sz w:val="32"/>
          <w:szCs w:val="32"/>
        </w:rPr>
        <w:t>申请人当面提交政府信息公开申请的，以提交之日为收到申请之日；申请人以邮寄方式提交政府信息公开申请的，以签收之日为收到申请之日；以平常信函等无需签收的邮寄方式提交政府信息公开申请的，政府信息公开工作机构应当于收到申请的当日与申请人确认，确认之日为收到申请之日；申请人通过互联网渠道提交政府信息公开申请的，以双方确认之日为收到申请之日。</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仿宋_GB2312" w:hAnsi="仿宋_GB2312" w:eastAsia="仿宋_GB2312" w:cs="仿宋_GB2312"/>
          <w:color w:val="333333"/>
          <w:sz w:val="32"/>
          <w:szCs w:val="32"/>
        </w:rPr>
      </w:pPr>
      <w:r>
        <w:rPr>
          <w:rStyle w:val="11"/>
          <w:rFonts w:hint="eastAsia" w:ascii="仿宋_GB2312" w:hAnsi="仿宋_GB2312" w:eastAsia="仿宋_GB2312" w:cs="仿宋_GB2312"/>
          <w:i w:val="0"/>
          <w:iCs w:val="0"/>
          <w:caps w:val="0"/>
          <w:color w:val="333333"/>
          <w:spacing w:val="0"/>
          <w:sz w:val="32"/>
          <w:szCs w:val="32"/>
        </w:rPr>
        <w:t>政府信息公开申请处理期限，自收到申请之日的次日起计算。</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楷体_GB2312" w:hAnsi="楷体_GB2312" w:eastAsia="楷体_GB2312" w:cs="楷体_GB2312"/>
          <w:color w:val="333333"/>
          <w:sz w:val="32"/>
          <w:szCs w:val="32"/>
        </w:rPr>
      </w:pPr>
      <w:r>
        <w:rPr>
          <w:rFonts w:hint="eastAsia" w:ascii="楷体_GB2312" w:hAnsi="楷体_GB2312" w:eastAsia="楷体_GB2312" w:cs="楷体_GB2312"/>
          <w:i w:val="0"/>
          <w:iCs w:val="0"/>
          <w:caps w:val="0"/>
          <w:color w:val="333333"/>
          <w:spacing w:val="0"/>
          <w:sz w:val="32"/>
          <w:szCs w:val="32"/>
        </w:rPr>
        <w:t>（四）答复期限</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仿宋_GB2312" w:hAnsi="仿宋_GB2312" w:eastAsia="仿宋_GB2312" w:cs="仿宋_GB2312"/>
          <w:color w:val="333333"/>
          <w:sz w:val="32"/>
          <w:szCs w:val="32"/>
        </w:rPr>
      </w:pPr>
      <w:r>
        <w:rPr>
          <w:rFonts w:hint="eastAsia" w:ascii="仿宋_GB2312" w:hAnsi="仿宋_GB2312" w:eastAsia="仿宋_GB2312" w:cs="仿宋_GB2312"/>
          <w:i w:val="0"/>
          <w:iCs w:val="0"/>
          <w:caps w:val="0"/>
          <w:color w:val="333333"/>
          <w:spacing w:val="0"/>
          <w:sz w:val="32"/>
          <w:szCs w:val="32"/>
        </w:rPr>
        <w:t>依据《条例》规定，行政机关不能当场答复的，应当自收到申请之日起20个工作日内予以答复，需要延长答复期限的，延长的期限最长不得超过20个工作日。行政机关征求第三方和其他机关意见所需时间不计算在上述规定的期限内。</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仿宋_GB2312" w:hAnsi="仿宋_GB2312" w:eastAsia="仿宋_GB2312" w:cs="仿宋_GB2312"/>
          <w:color w:val="333333"/>
          <w:sz w:val="32"/>
          <w:szCs w:val="32"/>
        </w:rPr>
      </w:pPr>
      <w:r>
        <w:rPr>
          <w:rFonts w:hint="eastAsia" w:ascii="仿宋_GB2312" w:hAnsi="仿宋_GB2312" w:eastAsia="仿宋_GB2312" w:cs="仿宋_GB2312"/>
          <w:i w:val="0"/>
          <w:iCs w:val="0"/>
          <w:caps w:val="0"/>
          <w:color w:val="333333"/>
          <w:spacing w:val="0"/>
          <w:sz w:val="32"/>
          <w:szCs w:val="32"/>
        </w:rPr>
        <w:t>如涉及收取信息处理费的情形，答复期限应按照《国务院办公厅关于印发〈政府信息公开信息处理费管理办法〉的通知》（国办函〔2020〕109号）第六条规定执行。</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楷体_GB2312" w:hAnsi="楷体_GB2312" w:eastAsia="楷体_GB2312" w:cs="楷体_GB2312"/>
          <w:color w:val="333333"/>
          <w:sz w:val="32"/>
          <w:szCs w:val="32"/>
        </w:rPr>
      </w:pPr>
      <w:r>
        <w:rPr>
          <w:rFonts w:hint="eastAsia" w:ascii="楷体_GB2312" w:hAnsi="楷体_GB2312" w:eastAsia="楷体_GB2312" w:cs="楷体_GB2312"/>
          <w:i w:val="0"/>
          <w:iCs w:val="0"/>
          <w:caps w:val="0"/>
          <w:color w:val="333333"/>
          <w:spacing w:val="0"/>
          <w:sz w:val="32"/>
          <w:szCs w:val="32"/>
        </w:rPr>
        <w:t>（五）收费标准</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仿宋_GB2312" w:hAnsi="仿宋_GB2312" w:eastAsia="仿宋_GB2312" w:cs="仿宋_GB2312"/>
          <w:color w:val="333333"/>
          <w:sz w:val="32"/>
          <w:szCs w:val="32"/>
        </w:rPr>
      </w:pPr>
      <w:r>
        <w:rPr>
          <w:rFonts w:hint="eastAsia" w:ascii="仿宋_GB2312" w:hAnsi="仿宋_GB2312" w:eastAsia="仿宋_GB2312" w:cs="仿宋_GB2312"/>
          <w:i w:val="0"/>
          <w:iCs w:val="0"/>
          <w:caps w:val="0"/>
          <w:color w:val="333333"/>
          <w:spacing w:val="0"/>
          <w:sz w:val="32"/>
          <w:szCs w:val="32"/>
        </w:rPr>
        <w:t>按照《国务院办公厅关于印发〈政府信息公开信息处理费管理办法〉的通知》（国办函〔2020〕109号）、《内蒙古自治区财政厅 发改委  政务服务局关于明确政府信息公开信息处理费收费管理有关事项的通知》（内财税〔2021〕785号）有关规定执行。</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黑体" w:hAnsi="黑体" w:eastAsia="黑体" w:cs="黑体"/>
          <w:b w:val="0"/>
          <w:bCs w:val="0"/>
          <w:color w:val="333333"/>
          <w:sz w:val="32"/>
          <w:szCs w:val="32"/>
        </w:rPr>
      </w:pPr>
      <w:r>
        <w:rPr>
          <w:rFonts w:hint="eastAsia" w:ascii="黑体" w:hAnsi="黑体" w:eastAsia="黑体" w:cs="黑体"/>
          <w:b w:val="0"/>
          <w:bCs w:val="0"/>
          <w:i w:val="0"/>
          <w:iCs w:val="0"/>
          <w:caps w:val="0"/>
          <w:color w:val="333333"/>
          <w:spacing w:val="0"/>
          <w:sz w:val="32"/>
          <w:szCs w:val="32"/>
        </w:rPr>
        <w:t>三、政府信息公开工作机构</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仿宋_GB2312" w:hAnsi="仿宋_GB2312" w:eastAsia="仿宋_GB2312" w:cs="仿宋_GB2312"/>
          <w:color w:val="333333"/>
          <w:sz w:val="32"/>
          <w:szCs w:val="32"/>
        </w:rPr>
      </w:pPr>
      <w:r>
        <w:rPr>
          <w:rFonts w:hint="eastAsia" w:ascii="仿宋_GB2312" w:hAnsi="仿宋_GB2312" w:eastAsia="仿宋_GB2312" w:cs="仿宋_GB2312"/>
          <w:i w:val="0"/>
          <w:iCs w:val="0"/>
          <w:caps w:val="0"/>
          <w:color w:val="333333"/>
          <w:spacing w:val="0"/>
          <w:sz w:val="32"/>
          <w:szCs w:val="32"/>
        </w:rPr>
        <w:t>机构名称：</w:t>
      </w:r>
      <w:r>
        <w:rPr>
          <w:rFonts w:hint="eastAsia" w:ascii="仿宋_GB2312" w:hAnsi="仿宋_GB2312" w:eastAsia="仿宋_GB2312" w:cs="仿宋_GB2312"/>
          <w:sz w:val="32"/>
          <w:szCs w:val="32"/>
          <w:lang w:eastAsia="zh-CN"/>
        </w:rPr>
        <w:t>乌拉特后旗医疗保障局</w:t>
      </w:r>
      <w:r>
        <w:rPr>
          <w:rFonts w:hint="eastAsia" w:ascii="仿宋_GB2312" w:hAnsi="仿宋_GB2312" w:eastAsia="仿宋_GB2312" w:cs="仿宋_GB2312"/>
          <w:sz w:val="32"/>
          <w:szCs w:val="32"/>
        </w:rPr>
        <w:t>综合办公室</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i w:val="0"/>
          <w:iCs w:val="0"/>
          <w:caps w:val="0"/>
          <w:color w:val="333333"/>
          <w:spacing w:val="0"/>
          <w:sz w:val="32"/>
          <w:szCs w:val="32"/>
        </w:rPr>
        <w:t>办公地址：</w:t>
      </w:r>
      <w:r>
        <w:rPr>
          <w:rFonts w:hint="eastAsia" w:ascii="仿宋_GB2312" w:hAnsi="仿宋_GB2312" w:eastAsia="仿宋_GB2312" w:cs="仿宋_GB2312"/>
          <w:sz w:val="32"/>
          <w:szCs w:val="32"/>
          <w:lang w:eastAsia="zh-CN"/>
        </w:rPr>
        <w:t>内蒙古自治区巴彦淖尔市乌拉特后旗</w:t>
      </w:r>
      <w:r>
        <w:rPr>
          <w:rFonts w:hint="eastAsia" w:ascii="仿宋_GB2312" w:hAnsi="仿宋_GB2312" w:eastAsia="仿宋_GB2312" w:cs="仿宋_GB2312"/>
          <w:i w:val="0"/>
          <w:iCs w:val="0"/>
          <w:caps w:val="0"/>
          <w:color w:val="333333"/>
          <w:spacing w:val="0"/>
          <w:sz w:val="32"/>
          <w:szCs w:val="32"/>
          <w:lang w:val="en-US" w:eastAsia="zh-CN"/>
        </w:rPr>
        <w:t>政务服务中心二楼西</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仿宋_GB2312" w:hAnsi="仿宋_GB2312" w:eastAsia="仿宋_GB2312" w:cs="仿宋_GB2312"/>
          <w:color w:val="333333"/>
          <w:sz w:val="32"/>
          <w:szCs w:val="32"/>
        </w:rPr>
      </w:pPr>
      <w:r>
        <w:rPr>
          <w:rFonts w:hint="eastAsia" w:ascii="仿宋_GB2312" w:hAnsi="仿宋_GB2312" w:eastAsia="仿宋_GB2312" w:cs="仿宋_GB2312"/>
          <w:i w:val="0"/>
          <w:iCs w:val="0"/>
          <w:caps w:val="0"/>
          <w:color w:val="333333"/>
          <w:spacing w:val="0"/>
          <w:sz w:val="32"/>
          <w:szCs w:val="32"/>
        </w:rPr>
        <w:t>工作时间：工作日9:00-12:00，</w:t>
      </w:r>
      <w:r>
        <w:rPr>
          <w:rFonts w:hint="eastAsia" w:ascii="仿宋_GB2312" w:hAnsi="仿宋_GB2312" w:eastAsia="仿宋_GB2312" w:cs="仿宋_GB2312"/>
          <w:i w:val="0"/>
          <w:iCs w:val="0"/>
          <w:caps w:val="0"/>
          <w:color w:val="333333"/>
          <w:spacing w:val="0"/>
          <w:sz w:val="32"/>
          <w:szCs w:val="32"/>
          <w:lang w:val="en-US" w:eastAsia="zh-CN"/>
        </w:rPr>
        <w:t>15:00</w:t>
      </w:r>
      <w:r>
        <w:rPr>
          <w:rFonts w:hint="eastAsia" w:ascii="仿宋_GB2312" w:hAnsi="仿宋_GB2312" w:eastAsia="仿宋_GB2312" w:cs="仿宋_GB2312"/>
          <w:i w:val="0"/>
          <w:iCs w:val="0"/>
          <w:caps w:val="0"/>
          <w:color w:val="333333"/>
          <w:spacing w:val="0"/>
          <w:sz w:val="32"/>
          <w:szCs w:val="32"/>
        </w:rPr>
        <w:t>-18:00</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default" w:ascii="仿宋_GB2312" w:hAnsi="仿宋_GB2312" w:eastAsia="仿宋_GB2312" w:cs="仿宋_GB2312"/>
          <w:color w:val="333333"/>
          <w:sz w:val="32"/>
          <w:szCs w:val="32"/>
          <w:lang w:val="en-US"/>
        </w:rPr>
      </w:pPr>
      <w:r>
        <w:rPr>
          <w:rFonts w:hint="eastAsia" w:ascii="仿宋_GB2312" w:hAnsi="仿宋_GB2312" w:eastAsia="仿宋_GB2312" w:cs="仿宋_GB2312"/>
          <w:i w:val="0"/>
          <w:iCs w:val="0"/>
          <w:caps w:val="0"/>
          <w:color w:val="333333"/>
          <w:spacing w:val="0"/>
          <w:sz w:val="32"/>
          <w:szCs w:val="32"/>
        </w:rPr>
        <w:t>联系电话：</w:t>
      </w:r>
      <w:r>
        <w:rPr>
          <w:rFonts w:hint="eastAsia" w:ascii="仿宋_GB2312" w:hAnsi="仿宋_GB2312" w:eastAsia="仿宋_GB2312" w:cs="仿宋_GB2312"/>
          <w:sz w:val="32"/>
          <w:szCs w:val="32"/>
        </w:rPr>
        <w:t>0478-</w:t>
      </w:r>
      <w:r>
        <w:rPr>
          <w:rFonts w:hint="eastAsia" w:ascii="仿宋_GB2312" w:hAnsi="仿宋_GB2312" w:eastAsia="仿宋_GB2312" w:cs="仿宋_GB2312"/>
          <w:sz w:val="32"/>
          <w:szCs w:val="32"/>
          <w:lang w:val="en-US" w:eastAsia="zh-CN"/>
        </w:rPr>
        <w:t>4631170</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黑体" w:hAnsi="黑体" w:eastAsia="黑体" w:cs="黑体"/>
          <w:b w:val="0"/>
          <w:bCs w:val="0"/>
          <w:color w:val="333333"/>
          <w:sz w:val="32"/>
          <w:szCs w:val="32"/>
        </w:rPr>
      </w:pPr>
      <w:r>
        <w:rPr>
          <w:rFonts w:hint="eastAsia" w:ascii="黑体" w:hAnsi="黑体" w:eastAsia="黑体" w:cs="黑体"/>
          <w:b w:val="0"/>
          <w:bCs w:val="0"/>
          <w:i w:val="0"/>
          <w:iCs w:val="0"/>
          <w:caps w:val="0"/>
          <w:color w:val="333333"/>
          <w:spacing w:val="0"/>
          <w:sz w:val="32"/>
          <w:szCs w:val="32"/>
        </w:rPr>
        <w:t>四、监督和救济</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仿宋_GB2312" w:hAnsi="仿宋_GB2312" w:eastAsia="仿宋_GB2312" w:cs="仿宋_GB2312"/>
          <w:color w:val="333333"/>
          <w:sz w:val="32"/>
          <w:szCs w:val="32"/>
        </w:rPr>
      </w:pPr>
      <w:r>
        <w:rPr>
          <w:rFonts w:hint="eastAsia" w:ascii="仿宋_GB2312" w:hAnsi="仿宋_GB2312" w:eastAsia="仿宋_GB2312" w:cs="仿宋_GB2312"/>
          <w:i w:val="0"/>
          <w:iCs w:val="0"/>
          <w:caps w:val="0"/>
          <w:color w:val="333333"/>
          <w:spacing w:val="0"/>
          <w:sz w:val="32"/>
          <w:szCs w:val="32"/>
        </w:rPr>
        <w:t>公民、法人或者其他组织认为行政机关在政府信息公开工作中侵犯其合法权益的，可以向上一级行政机关或者政府信息公开工作主管部门投诉、举报，也可以依法申请行政复议或者提起行政诉讼。</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仿宋_GB2312" w:hAnsi="仿宋_GB2312" w:eastAsia="仿宋_GB2312" w:cs="仿宋_GB2312"/>
          <w:color w:val="333333"/>
          <w:sz w:val="32"/>
          <w:szCs w:val="32"/>
          <w:lang w:eastAsia="zh-CN"/>
        </w:rPr>
      </w:pPr>
      <w:r>
        <w:rPr>
          <w:rFonts w:hint="eastAsia" w:ascii="仿宋_GB2312" w:hAnsi="仿宋_GB2312" w:eastAsia="仿宋_GB2312" w:cs="仿宋_GB2312"/>
          <w:color w:val="333333"/>
          <w:sz w:val="32"/>
          <w:szCs w:val="32"/>
          <w:lang w:eastAsia="zh-CN"/>
        </w:rPr>
        <w:drawing>
          <wp:inline distT="0" distB="0" distL="114300" distR="114300">
            <wp:extent cx="5892165" cy="4716780"/>
            <wp:effectExtent l="0" t="0" r="13335" b="7620"/>
            <wp:docPr id="1" name="图片 1" descr="微信截图_202201251028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微信截图_20220125102856"/>
                    <pic:cNvPicPr>
                      <a:picLocks noChangeAspect="1"/>
                    </pic:cNvPicPr>
                  </pic:nvPicPr>
                  <pic:blipFill>
                    <a:blip r:embed="rId5"/>
                    <a:stretch>
                      <a:fillRect/>
                    </a:stretch>
                  </pic:blipFill>
                  <pic:spPr>
                    <a:xfrm>
                      <a:off x="0" y="0"/>
                      <a:ext cx="5892165" cy="4716780"/>
                    </a:xfrm>
                    <a:prstGeom prst="rect">
                      <a:avLst/>
                    </a:prstGeom>
                  </pic:spPr>
                </pic:pic>
              </a:graphicData>
            </a:graphic>
          </wp:inline>
        </w:drawing>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right"/>
        <w:textAlignment w:val="auto"/>
        <w:rPr>
          <w:rFonts w:hint="eastAsia" w:ascii="仿宋_GB2312" w:hAnsi="仿宋_GB2312" w:eastAsia="仿宋_GB2312" w:cs="仿宋_GB2312"/>
          <w:color w:val="333333"/>
          <w:sz w:val="32"/>
          <w:szCs w:val="32"/>
          <w:lang w:eastAsia="zh-CN"/>
        </w:rPr>
      </w:pPr>
      <w:r>
        <w:rPr>
          <w:rFonts w:hint="eastAsia" w:ascii="仿宋_GB2312" w:hAnsi="仿宋_GB2312" w:eastAsia="仿宋_GB2312" w:cs="仿宋_GB2312"/>
          <w:color w:val="333333"/>
          <w:sz w:val="32"/>
          <w:szCs w:val="32"/>
          <w:lang w:eastAsia="zh-CN"/>
        </w:rPr>
        <w:t>乌拉特后旗医疗保障局</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jc w:val="center"/>
        <w:textAlignment w:val="auto"/>
        <w:rPr>
          <w:rFonts w:hint="eastAsia" w:ascii="仿宋_GB2312" w:hAnsi="仿宋_GB2312" w:eastAsia="仿宋_GB2312" w:cs="仿宋_GB2312"/>
          <w:color w:val="333333"/>
          <w:sz w:val="32"/>
          <w:szCs w:val="32"/>
        </w:rPr>
      </w:pPr>
      <w:r>
        <w:rPr>
          <w:rFonts w:hint="eastAsia" w:ascii="仿宋_GB2312" w:hAnsi="仿宋_GB2312" w:eastAsia="仿宋_GB2312" w:cs="仿宋_GB2312"/>
          <w:i w:val="0"/>
          <w:iCs w:val="0"/>
          <w:caps w:val="0"/>
          <w:color w:val="333333"/>
          <w:spacing w:val="0"/>
          <w:sz w:val="32"/>
          <w:szCs w:val="32"/>
          <w:lang w:val="en-US" w:eastAsia="zh-CN"/>
        </w:rPr>
        <w:t xml:space="preserve">                                </w:t>
      </w:r>
      <w:r>
        <w:rPr>
          <w:rFonts w:hint="eastAsia" w:ascii="仿宋_GB2312" w:hAnsi="仿宋_GB2312" w:eastAsia="仿宋_GB2312" w:cs="仿宋_GB2312"/>
          <w:i w:val="0"/>
          <w:iCs w:val="0"/>
          <w:caps w:val="0"/>
          <w:color w:val="333333"/>
          <w:spacing w:val="0"/>
          <w:sz w:val="32"/>
          <w:szCs w:val="32"/>
        </w:rPr>
        <w:t>202</w:t>
      </w:r>
      <w:r>
        <w:rPr>
          <w:rFonts w:hint="eastAsia" w:ascii="仿宋_GB2312" w:hAnsi="仿宋_GB2312" w:eastAsia="仿宋_GB2312" w:cs="仿宋_GB2312"/>
          <w:i w:val="0"/>
          <w:iCs w:val="0"/>
          <w:caps w:val="0"/>
          <w:color w:val="333333"/>
          <w:spacing w:val="0"/>
          <w:sz w:val="32"/>
          <w:szCs w:val="32"/>
          <w:lang w:val="en-US" w:eastAsia="zh-CN"/>
        </w:rPr>
        <w:t>2</w:t>
      </w:r>
      <w:r>
        <w:rPr>
          <w:rFonts w:hint="eastAsia" w:ascii="仿宋_GB2312" w:hAnsi="仿宋_GB2312" w:eastAsia="仿宋_GB2312" w:cs="仿宋_GB2312"/>
          <w:i w:val="0"/>
          <w:iCs w:val="0"/>
          <w:caps w:val="0"/>
          <w:color w:val="333333"/>
          <w:spacing w:val="0"/>
          <w:sz w:val="32"/>
          <w:szCs w:val="32"/>
        </w:rPr>
        <w:t>年</w:t>
      </w:r>
      <w:r>
        <w:rPr>
          <w:rFonts w:hint="eastAsia" w:ascii="仿宋_GB2312" w:hAnsi="仿宋_GB2312" w:eastAsia="仿宋_GB2312" w:cs="仿宋_GB2312"/>
          <w:i w:val="0"/>
          <w:iCs w:val="0"/>
          <w:caps w:val="0"/>
          <w:color w:val="333333"/>
          <w:spacing w:val="0"/>
          <w:sz w:val="32"/>
          <w:szCs w:val="32"/>
          <w:lang w:val="en-US" w:eastAsia="zh-CN"/>
        </w:rPr>
        <w:t>12</w:t>
      </w:r>
      <w:r>
        <w:rPr>
          <w:rFonts w:hint="eastAsia" w:ascii="仿宋_GB2312" w:hAnsi="仿宋_GB2312" w:eastAsia="仿宋_GB2312" w:cs="仿宋_GB2312"/>
          <w:i w:val="0"/>
          <w:iCs w:val="0"/>
          <w:caps w:val="0"/>
          <w:color w:val="333333"/>
          <w:spacing w:val="0"/>
          <w:sz w:val="32"/>
          <w:szCs w:val="32"/>
        </w:rPr>
        <w:t>月</w:t>
      </w:r>
      <w:r>
        <w:rPr>
          <w:rFonts w:hint="eastAsia" w:ascii="仿宋_GB2312" w:hAnsi="仿宋_GB2312" w:eastAsia="仿宋_GB2312" w:cs="仿宋_GB2312"/>
          <w:i w:val="0"/>
          <w:iCs w:val="0"/>
          <w:caps w:val="0"/>
          <w:color w:val="333333"/>
          <w:spacing w:val="0"/>
          <w:sz w:val="32"/>
          <w:szCs w:val="32"/>
          <w:lang w:val="en-US" w:eastAsia="zh-CN"/>
        </w:rPr>
        <w:t>15</w:t>
      </w:r>
      <w:r>
        <w:rPr>
          <w:rFonts w:hint="eastAsia" w:ascii="仿宋_GB2312" w:hAnsi="仿宋_GB2312" w:eastAsia="仿宋_GB2312" w:cs="仿宋_GB2312"/>
          <w:i w:val="0"/>
          <w:iCs w:val="0"/>
          <w:caps w:val="0"/>
          <w:color w:val="333333"/>
          <w:spacing w:val="0"/>
          <w:sz w:val="32"/>
          <w:szCs w:val="32"/>
        </w:rPr>
        <w:t>日</w:t>
      </w:r>
    </w:p>
    <w:sectPr>
      <w:footerReference r:id="rId3" w:type="default"/>
      <w:pgSz w:w="11906" w:h="16838"/>
      <w:pgMar w:top="166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00000000000000000"/>
    <w:charset w:val="86"/>
    <w:family w:val="auto"/>
    <w:pitch w:val="default"/>
    <w:sig w:usb0="A00002BF" w:usb1="184F6CFA" w:usb2="00000012"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59264" behindDoc="0" locked="0" layoutInCell="1" allowOverlap="1">
              <wp:simplePos x="0" y="0"/>
              <wp:positionH relativeFrom="margin">
                <wp:posOffset>2433955</wp:posOffset>
              </wp:positionH>
              <wp:positionV relativeFrom="paragraph">
                <wp:posOffset>-104775</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  \* MERGEFORMAT </w:instrText>
                          </w:r>
                          <w:r>
                            <w:rPr>
                              <w:rFonts w:hint="eastAsia" w:ascii="宋体" w:hAnsi="宋体" w:eastAsia="宋体" w:cs="宋体"/>
                              <w:sz w:val="24"/>
                              <w:szCs w:val="24"/>
                            </w:rPr>
                            <w:fldChar w:fldCharType="separate"/>
                          </w:r>
                          <w:r>
                            <w:rPr>
                              <w:rFonts w:hint="eastAsia" w:ascii="宋体" w:hAnsi="宋体" w:eastAsia="宋体" w:cs="宋体"/>
                              <w:sz w:val="24"/>
                              <w:szCs w:val="24"/>
                            </w:rPr>
                            <w:t>1</w:t>
                          </w:r>
                          <w:r>
                            <w:rPr>
                              <w:rFonts w:hint="eastAsia" w:ascii="宋体" w:hAnsi="宋体" w:eastAsia="宋体" w:cs="宋体"/>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191.65pt;margin-top:-8.25pt;height:144pt;width:144pt;mso-position-horizontal-relative:margin;mso-wrap-style:none;z-index:251659264;mso-width-relative:page;mso-height-relative:page;" filled="f" stroked="f" coordsize="21600,21600" o:gfxdata="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OZVE2/ZAAAACwEAAA8AAAAAAAAAAQAgAAAAIgAAAGRycy9kb3ducmV2Lnht&#10;bFBLAQIUABQAAAAIAIdO4kAkgka0MQIAAGEEAAAOAAAAAAAAAAEAIAAAACgBAABkcnMvZTJvRG9j&#10;LnhtbFBLBQYAAAAABgAGAFkBAADLBQAAAAA=&#10;">
              <v:fill on="f" focussize="0,0"/>
              <v:stroke on="f" weight="0.5pt"/>
              <v:imagedata o:title=""/>
              <o:lock v:ext="edit" aspectratio="f"/>
              <v:textbox inset="0mm,0mm,0mm,0mm" style="mso-fit-shape-to-text:t;">
                <w:txbxContent>
                  <w:p>
                    <w:pPr>
                      <w:pStyle w:val="6"/>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  \* MERGEFORMAT </w:instrText>
                    </w:r>
                    <w:r>
                      <w:rPr>
                        <w:rFonts w:hint="eastAsia" w:ascii="宋体" w:hAnsi="宋体" w:eastAsia="宋体" w:cs="宋体"/>
                        <w:sz w:val="24"/>
                        <w:szCs w:val="24"/>
                      </w:rPr>
                      <w:fldChar w:fldCharType="separate"/>
                    </w:r>
                    <w:r>
                      <w:rPr>
                        <w:rFonts w:hint="eastAsia" w:ascii="宋体" w:hAnsi="宋体" w:eastAsia="宋体" w:cs="宋体"/>
                        <w:sz w:val="24"/>
                        <w:szCs w:val="24"/>
                      </w:rPr>
                      <w:t>1</w:t>
                    </w:r>
                    <w:r>
                      <w:rPr>
                        <w:rFonts w:hint="eastAsia" w:ascii="宋体" w:hAnsi="宋体" w:eastAsia="宋体" w:cs="宋体"/>
                        <w:sz w:val="24"/>
                        <w:szCs w:val="24"/>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B734750"/>
    <w:rsid w:val="0998095B"/>
    <w:rsid w:val="263A2328"/>
    <w:rsid w:val="2AAA1B21"/>
    <w:rsid w:val="2C5A2672"/>
    <w:rsid w:val="2F7E532C"/>
    <w:rsid w:val="394D0DD3"/>
    <w:rsid w:val="3E5A5C44"/>
    <w:rsid w:val="44C421F9"/>
    <w:rsid w:val="48E8127D"/>
    <w:rsid w:val="4C196BC9"/>
    <w:rsid w:val="51203F0C"/>
    <w:rsid w:val="59F42A7C"/>
    <w:rsid w:val="5B734750"/>
    <w:rsid w:val="6A4D74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paragraph" w:styleId="5">
    <w:name w:val="heading 4"/>
    <w:basedOn w:val="1"/>
    <w:next w:val="1"/>
    <w:semiHidden/>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1">
    <w:name w:val="Strong"/>
    <w:basedOn w:val="10"/>
    <w:qFormat/>
    <w:uiPriority w:val="0"/>
    <w:rPr>
      <w:b/>
    </w:rPr>
  </w:style>
  <w:style w:type="character" w:styleId="12">
    <w:name w:val="Hyperlink"/>
    <w:basedOn w:val="10"/>
    <w:qFormat/>
    <w:uiPriority w:val="0"/>
    <w:rPr>
      <w:color w:val="0000FF"/>
      <w:u w:val="singl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29</TotalTime>
  <ScaleCrop>false</ScaleCrop>
  <LinksUpToDate>false</LinksUpToDate>
  <CharactersWithSpaces>0</CharactersWithSpaces>
  <Application>WPS Office_11.8.2.10321_F1E327BC-269C-435d-A152-05C5408002CA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2022-01-20T09:25:00Z</dcterms:created>
  <dc:creator>赛侠图</dc:creator>
  <cp:lastModifiedBy>高宇</cp:lastModifiedBy>
  <dcterms:modified xsi:type="dcterms:W3CDTF">2022-12-15T05:12:40Z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2052-11.8.2.10321</vt:lpwstr>
  </property>
  <property fmtid="{D5CDD505-2E9C-101B-9397-08002B2CF9AE}" pid="3" name="ICV">
    <vt:lpwstr>E2F22324395A46B59EB3AB654074E399</vt:lpwstr>
  </property>
</Properties>
</file>