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val="0"/>
        <w:topLinePunct w:val="0"/>
        <w:autoSpaceDE/>
        <w:autoSpaceDN/>
        <w:bidi w:val="0"/>
        <w:adjustRightInd/>
        <w:snapToGrid/>
        <w:spacing w:line="600" w:lineRule="exact"/>
        <w:ind w:left="0" w:right="0" w:firstLine="0"/>
        <w:jc w:val="center"/>
        <w:textAlignment w:val="auto"/>
        <w:rPr>
          <w:rFonts w:hint="eastAsia" w:ascii="宋体" w:hAnsi="宋体" w:eastAsia="宋体" w:cs="宋体"/>
          <w:b/>
          <w:bCs/>
          <w:color w:val="auto"/>
          <w:spacing w:val="0"/>
          <w:position w:val="0"/>
          <w:sz w:val="44"/>
          <w:shd w:val="clear" w:fill="auto"/>
        </w:rPr>
      </w:pPr>
      <w:bookmarkStart w:id="0" w:name="_GoBack"/>
      <w:r>
        <w:rPr>
          <w:rFonts w:hint="eastAsia" w:ascii="宋体" w:hAnsi="宋体" w:eastAsia="宋体" w:cs="宋体"/>
          <w:b/>
          <w:bCs/>
          <w:color w:val="auto"/>
          <w:spacing w:val="0"/>
          <w:position w:val="0"/>
          <w:sz w:val="44"/>
          <w:shd w:val="clear" w:fill="auto"/>
        </w:rPr>
        <w:t>巴彦淖尔市万金隆钢构彩板有限公司</w:t>
      </w:r>
    </w:p>
    <w:p>
      <w:pPr>
        <w:keepNext w:val="0"/>
        <w:keepLines w:val="0"/>
        <w:pageBreakBefore w:val="0"/>
        <w:widowControl/>
        <w:kinsoku/>
        <w:wordWrap/>
        <w:overflowPunct w:val="0"/>
        <w:topLinePunct w:val="0"/>
        <w:autoSpaceDE/>
        <w:autoSpaceDN/>
        <w:bidi w:val="0"/>
        <w:adjustRightInd/>
        <w:snapToGrid/>
        <w:spacing w:line="600" w:lineRule="exact"/>
        <w:ind w:left="0" w:right="0" w:firstLine="0"/>
        <w:jc w:val="center"/>
        <w:textAlignment w:val="auto"/>
        <w:rPr>
          <w:rFonts w:hint="eastAsia" w:ascii="宋体" w:hAnsi="宋体" w:eastAsia="宋体" w:cs="宋体"/>
          <w:b/>
          <w:bCs/>
          <w:color w:val="auto"/>
          <w:spacing w:val="0"/>
          <w:position w:val="0"/>
          <w:sz w:val="44"/>
          <w:shd w:val="clear" w:fill="auto"/>
        </w:rPr>
      </w:pPr>
      <w:r>
        <w:rPr>
          <w:rFonts w:hint="eastAsia" w:ascii="宋体" w:hAnsi="宋体" w:eastAsia="宋体" w:cs="宋体"/>
          <w:b/>
          <w:bCs/>
          <w:color w:val="auto"/>
          <w:spacing w:val="0"/>
          <w:position w:val="0"/>
          <w:sz w:val="44"/>
          <w:shd w:val="clear" w:fill="auto"/>
        </w:rPr>
        <w:t>“3</w:t>
      </w:r>
      <w:r>
        <w:rPr>
          <w:rFonts w:hint="eastAsia" w:ascii="宋体" w:hAnsi="宋体" w:eastAsia="宋体" w:cs="宋体"/>
          <w:b/>
          <w:bCs/>
          <w:color w:val="000000"/>
          <w:spacing w:val="0"/>
          <w:position w:val="0"/>
          <w:sz w:val="44"/>
          <w:shd w:val="clear" w:fill="auto"/>
        </w:rPr>
        <w:t>·</w:t>
      </w:r>
      <w:r>
        <w:rPr>
          <w:rFonts w:hint="eastAsia" w:ascii="宋体" w:hAnsi="宋体" w:eastAsia="宋体" w:cs="宋体"/>
          <w:b/>
          <w:bCs/>
          <w:color w:val="auto"/>
          <w:spacing w:val="0"/>
          <w:position w:val="0"/>
          <w:sz w:val="44"/>
          <w:shd w:val="clear" w:fill="auto"/>
        </w:rPr>
        <w:t>30”起重伤害一般性事故调查报告</w:t>
      </w:r>
    </w:p>
    <w:p>
      <w:pPr>
        <w:keepNext w:val="0"/>
        <w:keepLines w:val="0"/>
        <w:pageBreakBefore w:val="0"/>
        <w:widowControl/>
        <w:kinsoku/>
        <w:wordWrap/>
        <w:overflowPunct w:val="0"/>
        <w:topLinePunct w:val="0"/>
        <w:autoSpaceDE/>
        <w:autoSpaceDN/>
        <w:bidi w:val="0"/>
        <w:adjustRightInd/>
        <w:snapToGrid/>
        <w:spacing w:line="600" w:lineRule="exact"/>
        <w:ind w:left="0" w:right="0" w:firstLine="0"/>
        <w:jc w:val="left"/>
        <w:textAlignment w:val="auto"/>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 xml:space="preserve">    </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firstLineChars="200"/>
        <w:jc w:val="both"/>
        <w:textAlignment w:val="auto"/>
        <w:rPr>
          <w:rFonts w:hint="eastAsia" w:ascii="仿宋" w:hAnsi="仿宋" w:eastAsia="仿宋" w:cs="仿宋"/>
          <w:color w:val="auto"/>
          <w:spacing w:val="0"/>
          <w:position w:val="0"/>
          <w:sz w:val="32"/>
          <w:szCs w:val="32"/>
          <w:shd w:val="clear" w:fill="auto"/>
        </w:rPr>
      </w:pPr>
      <w:r>
        <w:rPr>
          <w:rFonts w:hint="eastAsia" w:ascii="仿宋" w:hAnsi="仿宋" w:eastAsia="仿宋" w:cs="仿宋"/>
          <w:color w:val="auto"/>
          <w:spacing w:val="0"/>
          <w:position w:val="0"/>
          <w:sz w:val="32"/>
          <w:szCs w:val="32"/>
          <w:shd w:val="clear" w:fill="auto"/>
        </w:rPr>
        <w:t>2023年3月30日10时30分左右，巴彦淖尔市万金隆钢构彩板有限公司发生一起起重伤害事故，导致1人死亡，直接经济损失186.5516万元。接到事故报告后，旗政府迅速成立了以分管副旗长任组长的事故调查领导小组，领导小组下设事故调查组，事故调查组由应急管理局、市场监督管理局、公安局、监察委、总工会、园区管委会等单位有关人员组成。</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firstLineChars="200"/>
        <w:jc w:val="both"/>
        <w:textAlignment w:val="auto"/>
        <w:rPr>
          <w:rFonts w:hint="eastAsia" w:ascii="仿宋" w:hAnsi="仿宋" w:eastAsia="仿宋" w:cs="仿宋"/>
          <w:color w:val="auto"/>
          <w:spacing w:val="0"/>
          <w:position w:val="0"/>
          <w:sz w:val="32"/>
          <w:szCs w:val="32"/>
          <w:shd w:val="clear" w:fill="auto"/>
        </w:rPr>
      </w:pPr>
      <w:r>
        <w:rPr>
          <w:rFonts w:hint="eastAsia" w:ascii="仿宋" w:hAnsi="仿宋" w:eastAsia="仿宋" w:cs="仿宋"/>
          <w:color w:val="auto"/>
          <w:spacing w:val="0"/>
          <w:position w:val="0"/>
          <w:sz w:val="32"/>
          <w:szCs w:val="32"/>
          <w:shd w:val="clear" w:fill="auto"/>
        </w:rPr>
        <w:t>依据《中华人民共和国安全生产法》《生产安全事故报告和调查处理条例》等法律法规规定，调查组本着科学严谨、依法依规、实事求是、尊重科学和“四不放过”的原则</w:t>
      </w:r>
      <w:r>
        <w:rPr>
          <w:rFonts w:hint="eastAsia" w:ascii="仿宋" w:hAnsi="仿宋" w:eastAsia="仿宋" w:cs="仿宋"/>
          <w:color w:val="000000"/>
          <w:spacing w:val="0"/>
          <w:position w:val="0"/>
          <w:sz w:val="32"/>
          <w:szCs w:val="32"/>
          <w:shd w:val="clear" w:fill="FFFFFF"/>
        </w:rPr>
        <w:t>，</w:t>
      </w:r>
      <w:r>
        <w:rPr>
          <w:rFonts w:hint="eastAsia" w:ascii="仿宋" w:hAnsi="仿宋" w:eastAsia="仿宋" w:cs="仿宋"/>
          <w:color w:val="auto"/>
          <w:spacing w:val="0"/>
          <w:position w:val="0"/>
          <w:sz w:val="32"/>
          <w:szCs w:val="32"/>
          <w:shd w:val="clear" w:fill="auto"/>
        </w:rPr>
        <w:t>查清了事故发生的经过、原因，认定了事故性质和责任，对事故责任单位和责任人提出了处理建议，并提出了防范措施，形成如下调查报告：</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ascii="黑体" w:hAnsi="黑体" w:eastAsia="黑体" w:cs="黑体"/>
          <w:color w:val="auto"/>
          <w:spacing w:val="0"/>
          <w:position w:val="0"/>
          <w:sz w:val="32"/>
          <w:shd w:val="clear" w:fill="auto"/>
        </w:rPr>
      </w:pPr>
      <w:r>
        <w:rPr>
          <w:rFonts w:ascii="黑体" w:hAnsi="黑体" w:eastAsia="黑体" w:cs="黑体"/>
          <w:color w:val="auto"/>
          <w:spacing w:val="0"/>
          <w:position w:val="0"/>
          <w:sz w:val="32"/>
          <w:shd w:val="clear" w:fill="auto"/>
        </w:rPr>
        <w:t>一、基本情况</w:t>
      </w:r>
    </w:p>
    <w:p>
      <w:pPr>
        <w:keepNext w:val="0"/>
        <w:keepLines w:val="0"/>
        <w:pageBreakBefore w:val="0"/>
        <w:widowControl/>
        <w:kinsoku/>
        <w:wordWrap/>
        <w:overflowPunct w:val="0"/>
        <w:topLinePunct w:val="0"/>
        <w:autoSpaceDE/>
        <w:autoSpaceDN/>
        <w:bidi w:val="0"/>
        <w:adjustRightInd/>
        <w:snapToGrid/>
        <w:spacing w:line="600" w:lineRule="exact"/>
        <w:ind w:left="0" w:right="0" w:firstLine="643"/>
        <w:jc w:val="both"/>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b/>
          <w:color w:val="auto"/>
          <w:spacing w:val="0"/>
          <w:position w:val="0"/>
          <w:sz w:val="32"/>
          <w:shd w:val="clear" w:fill="auto"/>
        </w:rPr>
        <w:t>（一）事故发生单位情况</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巴彦淖尔市万金隆钢构彩板有限公司，于2009年成立，法人为马燕燕，位于乌拉特前旗工业园区。经营范围:钢结构制作；彩钢复合板等（具体见营业执照）。</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ascii="仿宋_GB2312" w:hAnsi="仿宋_GB2312" w:eastAsia="仿宋_GB2312" w:cs="仿宋_GB2312"/>
          <w:color w:val="auto"/>
          <w:spacing w:val="0"/>
          <w:position w:val="0"/>
          <w:sz w:val="32"/>
          <w:shd w:val="clear" w:fill="auto"/>
        </w:rPr>
      </w:pPr>
      <w:r>
        <w:rPr>
          <w:rFonts w:hint="eastAsia" w:ascii="仿宋" w:hAnsi="仿宋" w:eastAsia="仿宋" w:cs="仿宋"/>
          <w:color w:val="auto"/>
          <w:spacing w:val="0"/>
          <w:position w:val="0"/>
          <w:sz w:val="32"/>
          <w:shd w:val="clear" w:fill="auto"/>
        </w:rPr>
        <w:t>万金隆公司的3万吨轻型钢结构建设项目和100万平方米节能钢制新型住宅建设项目（事发项目）于2016年8月在乌拉特前旗经济商务和信息化局进行备案，于2021年9月经专家确认设计通过，并于2023年2月28日由企业组织专家进行验收通过。</w:t>
      </w:r>
    </w:p>
    <w:p>
      <w:pPr>
        <w:keepNext w:val="0"/>
        <w:keepLines w:val="0"/>
        <w:pageBreakBefore w:val="0"/>
        <w:widowControl/>
        <w:kinsoku/>
        <w:wordWrap/>
        <w:overflowPunct w:val="0"/>
        <w:topLinePunct w:val="0"/>
        <w:autoSpaceDE/>
        <w:autoSpaceDN/>
        <w:bidi w:val="0"/>
        <w:adjustRightInd/>
        <w:snapToGrid/>
        <w:spacing w:line="600" w:lineRule="exact"/>
        <w:ind w:left="0" w:right="0" w:firstLine="643"/>
        <w:jc w:val="both"/>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b/>
          <w:color w:val="auto"/>
          <w:spacing w:val="0"/>
          <w:position w:val="0"/>
          <w:sz w:val="32"/>
          <w:shd w:val="clear" w:fill="auto"/>
        </w:rPr>
        <w:t>（二）事故发生单位安全管理情况</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万金隆公司主要负责人是多海成，于2020年取得主要负责证，2021年进行了再培训，2022年因疫情原因未进行再培训；2020年安全管理人员沈凯，同时兼任厂长，于2020年取得安全管理人员资格证，2021年进行了再培训，2022年因疫情原因未进行再培训；另外配备两名特种设备安全管理人员，持有市场监督管理局颁发的特种设备安全管理和作业人员证。事发时万金隆公司有从业人员达到138人。</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现场查阅企业安全管理制度：①公司制定了《安全管理制度汇编》（2023年3月颁布）但没有批准人员签名，包含《行车安全操作管理制度》、《行车安全操作规程》以及《吊装作业安全操作规程》，但事发现场张贴着《吊车安全操作规程》；成立了公司安全生产工作领导小组[巴万金隆发2023003号]；2023对员工开展了安全教育培训和考核，但培训和考核内容均没有针对性；。②公司日常检查未发现《行车安全操作管理制度》、《行车安全操作规程》以及《吊装作业安全操作规程》中无摘钩的有关规定；以及操作人员冒险作业现象。</w:t>
      </w:r>
    </w:p>
    <w:p>
      <w:pPr>
        <w:keepNext w:val="0"/>
        <w:keepLines w:val="0"/>
        <w:pageBreakBefore w:val="0"/>
        <w:widowControl/>
        <w:kinsoku/>
        <w:wordWrap/>
        <w:overflowPunct w:val="0"/>
        <w:topLinePunct w:val="0"/>
        <w:autoSpaceDE/>
        <w:autoSpaceDN/>
        <w:bidi w:val="0"/>
        <w:adjustRightInd/>
        <w:snapToGrid/>
        <w:spacing w:line="600" w:lineRule="exact"/>
        <w:ind w:left="0" w:right="0" w:firstLine="643"/>
        <w:jc w:val="both"/>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b/>
          <w:color w:val="auto"/>
          <w:spacing w:val="0"/>
          <w:position w:val="0"/>
          <w:sz w:val="32"/>
          <w:shd w:val="clear" w:fill="auto"/>
        </w:rPr>
        <w:t>（三）事故涉及桥式起重机械及操作人员持证情况</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事发桥式起重机：额定起重量为20吨，于2021年6月购置，2021年7月安装，并于2021年12月20日取得《特种设备使用登记证》，设备号为：1508Q001406，检验日期：2021年9月，下次检验日期：2023年9月。</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事故涉及的桥式起重机档案资料有：未专门制定《桥式起重机安全操作规程》，起重机械安装改造重大维修监督检验证书、桥式起重机械安装改造重大维修监督检验报告、特种设备使用登记证、特种设备使用标志。</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按照《特种设备作业人员考核规则.附件J1起重机械作业人员考试大纲》（TSG Z6001-2019）J1范围规定，起重机械地面操作人员和遥控操作人员不需要取得《特种设备安全管理和作业人员证》。</w:t>
      </w:r>
    </w:p>
    <w:p>
      <w:pPr>
        <w:keepNext w:val="0"/>
        <w:keepLines w:val="0"/>
        <w:pageBreakBefore w:val="0"/>
        <w:widowControl/>
        <w:kinsoku/>
        <w:wordWrap/>
        <w:overflowPunct w:val="0"/>
        <w:topLinePunct w:val="0"/>
        <w:autoSpaceDE/>
        <w:autoSpaceDN/>
        <w:bidi w:val="0"/>
        <w:adjustRightInd/>
        <w:snapToGrid/>
        <w:spacing w:line="600" w:lineRule="exact"/>
        <w:ind w:left="0" w:right="0" w:firstLine="643"/>
        <w:jc w:val="both"/>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b/>
          <w:color w:val="auto"/>
          <w:spacing w:val="0"/>
          <w:position w:val="0"/>
          <w:sz w:val="32"/>
          <w:shd w:val="clear" w:fill="auto"/>
        </w:rPr>
        <w:t>（四）部门监管情况</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1.乌拉特前旗应急管理局及时将上级和当地政府关于安全生产的相关文件精神传达至企业。每年均按照旗人民政府批复同意的</w:t>
      </w:r>
      <w:r>
        <w:rPr>
          <w:rFonts w:hint="eastAsia" w:ascii="仿宋" w:hAnsi="仿宋" w:eastAsia="仿宋" w:cs="仿宋"/>
          <w:color w:val="auto"/>
          <w:spacing w:val="0"/>
          <w:position w:val="0"/>
          <w:sz w:val="32"/>
          <w:shd w:val="clear" w:fill="FFFFFF"/>
        </w:rPr>
        <w:t>安全生产行政执法监督检查工作计划</w:t>
      </w:r>
      <w:r>
        <w:rPr>
          <w:rFonts w:hint="eastAsia" w:ascii="仿宋" w:hAnsi="仿宋" w:eastAsia="仿宋" w:cs="仿宋"/>
          <w:color w:val="auto"/>
          <w:spacing w:val="0"/>
          <w:position w:val="0"/>
          <w:sz w:val="32"/>
          <w:shd w:val="clear" w:fill="auto"/>
        </w:rPr>
        <w:t>开展安全监督检查工作。2021年4月27日、6月1日（对上次的复查）；2022年5月17日、6月22日（对上次的复查）、8月26日、12月21日（对上次的复查）对万金隆公司进行日常安全检查，虽然对检查中存在的问题督促企业及时进行整改，但行政执法仍存在不细、不实的现象。</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2A2A2A"/>
          <w:spacing w:val="0"/>
          <w:position w:val="0"/>
          <w:sz w:val="32"/>
          <w:shd w:val="clear" w:fill="FFFFFF"/>
        </w:rPr>
      </w:pPr>
      <w:r>
        <w:rPr>
          <w:rFonts w:hint="eastAsia" w:ascii="仿宋" w:hAnsi="仿宋" w:eastAsia="仿宋" w:cs="仿宋"/>
          <w:color w:val="auto"/>
          <w:spacing w:val="0"/>
          <w:position w:val="0"/>
          <w:sz w:val="32"/>
          <w:shd w:val="clear" w:fill="auto"/>
        </w:rPr>
        <w:t>2.乌拉特前旗市场监督管理局及时将上级和当地政府关于特种设备安全生产的相关文件精神传达给企业，并分别于2021年12月17日、2022年5月27日和2023年3月30日对万金隆公司开展特种设备安全监督检查，虽然对检查中发现的问题督促企业进行了整改，但行政执法仍存在不细、不实的现象。</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3.乌拉特前旗工业园区管理委员会按月组织召开安全例会，组织园区内的企业学习、安全教育培训并开展生产安全事故应急演练，日常组织对园区内的企业开展安全检查，但仍存在安全生产属地管理责任落实不到位，没有严格督促辖区内生产经营单位落实安全生产主体责任，安全生产检查和隐患排查开展不力等问题。</w:t>
      </w:r>
    </w:p>
    <w:p>
      <w:pPr>
        <w:keepNext w:val="0"/>
        <w:keepLines w:val="0"/>
        <w:pageBreakBefore w:val="0"/>
        <w:widowControl/>
        <w:kinsoku/>
        <w:wordWrap/>
        <w:overflowPunct w:val="0"/>
        <w:topLinePunct w:val="0"/>
        <w:autoSpaceDE/>
        <w:autoSpaceDN/>
        <w:bidi w:val="0"/>
        <w:adjustRightInd/>
        <w:snapToGrid/>
        <w:spacing w:line="600" w:lineRule="exact"/>
        <w:ind w:left="0" w:right="0" w:firstLine="0"/>
        <w:jc w:val="both"/>
        <w:textAlignment w:val="auto"/>
        <w:rPr>
          <w:rFonts w:ascii="黑体" w:hAnsi="黑体" w:eastAsia="黑体" w:cs="黑体"/>
          <w:color w:val="auto"/>
          <w:spacing w:val="0"/>
          <w:position w:val="0"/>
          <w:sz w:val="32"/>
          <w:shd w:val="clear" w:fill="auto"/>
        </w:rPr>
      </w:pPr>
      <w:r>
        <w:rPr>
          <w:rFonts w:ascii="仿宋" w:hAnsi="仿宋" w:eastAsia="仿宋" w:cs="仿宋"/>
          <w:color w:val="auto"/>
          <w:spacing w:val="0"/>
          <w:position w:val="0"/>
          <w:sz w:val="32"/>
          <w:shd w:val="clear" w:fill="auto"/>
        </w:rPr>
        <w:t>　　</w:t>
      </w:r>
      <w:r>
        <w:rPr>
          <w:rFonts w:ascii="黑体" w:hAnsi="黑体" w:eastAsia="黑体" w:cs="黑体"/>
          <w:color w:val="auto"/>
          <w:spacing w:val="0"/>
          <w:position w:val="0"/>
          <w:sz w:val="32"/>
          <w:shd w:val="clear" w:fill="auto"/>
        </w:rPr>
        <w:t>二、事故发生经过、应急处置情况</w:t>
      </w:r>
    </w:p>
    <w:p>
      <w:pPr>
        <w:keepNext w:val="0"/>
        <w:keepLines w:val="0"/>
        <w:pageBreakBefore w:val="0"/>
        <w:widowControl/>
        <w:kinsoku/>
        <w:wordWrap/>
        <w:overflowPunct w:val="0"/>
        <w:topLinePunct w:val="0"/>
        <w:autoSpaceDE/>
        <w:autoSpaceDN/>
        <w:bidi w:val="0"/>
        <w:adjustRightInd/>
        <w:snapToGrid/>
        <w:spacing w:line="600" w:lineRule="exact"/>
        <w:ind w:left="0" w:right="0" w:firstLine="643" w:firstLineChars="200"/>
        <w:jc w:val="left"/>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b/>
          <w:color w:val="auto"/>
          <w:spacing w:val="0"/>
          <w:position w:val="0"/>
          <w:sz w:val="32"/>
          <w:shd w:val="clear" w:fill="auto"/>
        </w:rPr>
        <w:t>（一）事故发生经过</w:t>
      </w:r>
    </w:p>
    <w:p>
      <w:pPr>
        <w:keepNext w:val="0"/>
        <w:keepLines w:val="0"/>
        <w:pageBreakBefore w:val="0"/>
        <w:widowControl/>
        <w:kinsoku/>
        <w:wordWrap/>
        <w:overflowPunct w:val="0"/>
        <w:topLinePunct w:val="0"/>
        <w:autoSpaceDE/>
        <w:autoSpaceDN/>
        <w:bidi w:val="0"/>
        <w:adjustRightInd w:val="0"/>
        <w:snapToGrid/>
        <w:spacing w:line="600" w:lineRule="exact"/>
        <w:ind w:right="0" w:firstLine="640" w:firstLineChars="20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2023年3月30日上午，万金隆公司的7号车间的铆工班组因生产需要一部分原材料H型钢（长12米，宽为300毫米，高440毫米，重量约1.88吨），于是铆工王进光通知公司的倒料工高文胜到公司最西侧的8号车间倒运H型钢。高文胜开着平板车（车斗高1.3米）来到8号车间后，这时王进光已从平板车的西北侧的料堆吊起一根H型钢，高文胜看到H型钢在吊运过程不太稳当，于是高文胜接过了王进光手里的桥式起重机遥控器开始操作。高文胜把H型钢平稳的放在了平板车车斗的东侧，此时起重小钩还卡在H型钢上。高文胜准备摘钩，他先把起重钢丝绳正上方的起重小车向东移动了大约1.5米，此时H型钢处于斜拉状态，准备返回7号车间的王进光看到H型钢上的钩子没有松动的迹象后，突然返回平板车东侧，高文胜朝王进光喊了几声让他离开，并同时按动了遥控上的向下按钮，结果H型钢顺势被从平板车上拉下（未脱钩）将王进光碰伤，王进光倒在了板车东侧地面上的H型钢上（两块，距地高0.77米），被吊H型钢压在了王进光的身上，此时大约10时30分。</w:t>
      </w:r>
    </w:p>
    <w:p>
      <w:pPr>
        <w:keepNext w:val="0"/>
        <w:keepLines w:val="0"/>
        <w:pageBreakBefore w:val="0"/>
        <w:widowControl/>
        <w:kinsoku/>
        <w:wordWrap/>
        <w:overflowPunct w:val="0"/>
        <w:topLinePunct w:val="0"/>
        <w:autoSpaceDE/>
        <w:autoSpaceDN/>
        <w:bidi w:val="0"/>
        <w:adjustRightInd/>
        <w:snapToGrid/>
        <w:spacing w:line="600" w:lineRule="exact"/>
        <w:ind w:left="0" w:right="0" w:firstLine="0"/>
        <w:jc w:val="both"/>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color w:val="auto"/>
          <w:spacing w:val="0"/>
          <w:position w:val="0"/>
          <w:sz w:val="32"/>
          <w:shd w:val="clear" w:fill="auto"/>
        </w:rPr>
        <w:t xml:space="preserve">  </w:t>
      </w:r>
      <w:r>
        <w:rPr>
          <w:rFonts w:hint="eastAsia" w:ascii="楷体" w:hAnsi="楷体" w:eastAsia="楷体" w:cs="楷体"/>
          <w:b/>
          <w:color w:val="auto"/>
          <w:spacing w:val="0"/>
          <w:position w:val="0"/>
          <w:sz w:val="32"/>
          <w:shd w:val="clear" w:fill="auto"/>
        </w:rPr>
        <w:t xml:space="preserve"> （二）应急处置情况</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事故发生后，高文胜把压在王进光身上的H型钢起升到一定高度悬在空中，这时在附近干活的工人刘斌从高文胜手里接过遥控器把H型钢吊开，高文胜电话向车间（3、4、5车间）主任王东亮进行了报告，王东亮接到报告后立即赶到事发现场，车间（6、7、8车间）主任安华也紧随王东亮来到事发现场，这时王进光满嘴鲜血，嘴角到耳边有伤，安华抱着王进光，王进光的意识模糊，王东亮第一时间拨打了120急救电话，大约过了10几分钟，120救护车赶到，医护人员把王进光抬到救护车上，送往包头一附院，王进光在被送往医院途中死亡。</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ascii="黑体" w:hAnsi="黑体" w:eastAsia="黑体" w:cs="黑体"/>
          <w:color w:val="auto"/>
          <w:spacing w:val="0"/>
          <w:position w:val="0"/>
          <w:sz w:val="32"/>
          <w:shd w:val="clear" w:fill="auto"/>
        </w:rPr>
      </w:pPr>
      <w:r>
        <w:rPr>
          <w:rFonts w:ascii="黑体" w:hAnsi="黑体" w:eastAsia="黑体" w:cs="黑体"/>
          <w:color w:val="auto"/>
          <w:spacing w:val="0"/>
          <w:position w:val="0"/>
          <w:sz w:val="32"/>
          <w:shd w:val="clear" w:fill="auto"/>
        </w:rPr>
        <w:t>三、事故造成的人员伤亡和直接经济损失</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事故造成1人死亡，死者王进光，男，汉族，53岁，身份证号：1502221971****0091，2023年2月进入万金隆公司工作，工种为铆工，2023年2月进行了三级安全教育培训，直接经济损失约</w:t>
      </w:r>
      <w:r>
        <w:rPr>
          <w:rFonts w:hint="eastAsia" w:ascii="仿宋" w:hAnsi="仿宋" w:eastAsia="仿宋" w:cs="仿宋"/>
          <w:color w:val="auto"/>
          <w:spacing w:val="0"/>
          <w:position w:val="0"/>
          <w:sz w:val="32"/>
          <w:shd w:val="clear" w:fill="auto"/>
          <w:lang w:val="en-US" w:eastAsia="zh-CN"/>
        </w:rPr>
        <w:t>186.5516</w:t>
      </w:r>
      <w:r>
        <w:rPr>
          <w:rFonts w:hint="eastAsia" w:ascii="仿宋" w:hAnsi="仿宋" w:eastAsia="仿宋" w:cs="仿宋"/>
          <w:color w:val="auto"/>
          <w:spacing w:val="0"/>
          <w:position w:val="0"/>
          <w:sz w:val="32"/>
          <w:shd w:val="clear" w:fill="auto"/>
        </w:rPr>
        <w:t>万元。</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ascii="黑体" w:hAnsi="黑体" w:eastAsia="黑体" w:cs="黑体"/>
          <w:color w:val="auto"/>
          <w:spacing w:val="0"/>
          <w:position w:val="0"/>
          <w:sz w:val="32"/>
          <w:shd w:val="clear" w:fill="auto"/>
        </w:rPr>
      </w:pPr>
      <w:r>
        <w:rPr>
          <w:rFonts w:ascii="黑体" w:hAnsi="黑体" w:eastAsia="黑体" w:cs="黑体"/>
          <w:color w:val="auto"/>
          <w:spacing w:val="0"/>
          <w:position w:val="0"/>
          <w:sz w:val="32"/>
          <w:shd w:val="clear" w:fill="auto"/>
        </w:rPr>
        <w:t>四、事故原因分析和性质</w:t>
      </w:r>
    </w:p>
    <w:p>
      <w:pPr>
        <w:keepNext w:val="0"/>
        <w:keepLines w:val="0"/>
        <w:pageBreakBefore w:val="0"/>
        <w:widowControl/>
        <w:kinsoku/>
        <w:wordWrap/>
        <w:overflowPunct w:val="0"/>
        <w:topLinePunct w:val="0"/>
        <w:autoSpaceDE/>
        <w:autoSpaceDN/>
        <w:bidi w:val="0"/>
        <w:adjustRightInd/>
        <w:snapToGrid/>
        <w:spacing w:line="600" w:lineRule="exact"/>
        <w:ind w:left="0" w:right="0" w:firstLine="643"/>
        <w:jc w:val="both"/>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b/>
          <w:color w:val="auto"/>
          <w:spacing w:val="0"/>
          <w:position w:val="0"/>
          <w:sz w:val="32"/>
          <w:shd w:val="clear" w:fill="auto"/>
        </w:rPr>
        <w:t>（一）直接原因</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1.作业人员高文胜在斜拉摘钩作业时看到有人员进入作业范围内，未及时停止作业，导致未脱钩的H型钢被从平板车上拉下，将王进光碰伤后死亡，是此次事故发生的直接原因。</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2.铆工王进光，安全意识淡薄，在高文胜摘钩作业时，冒险进入作业范围内，最终被H型钢碰撞后死亡，也是此次事故发生的直接原因。</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color w:val="auto"/>
          <w:spacing w:val="0"/>
          <w:position w:val="0"/>
          <w:sz w:val="32"/>
          <w:shd w:val="clear" w:fill="auto"/>
        </w:rPr>
        <w:t>（二）</w:t>
      </w:r>
      <w:r>
        <w:rPr>
          <w:rFonts w:hint="eastAsia" w:ascii="楷体" w:hAnsi="楷体" w:eastAsia="楷体" w:cs="楷体"/>
          <w:b/>
          <w:color w:val="auto"/>
          <w:spacing w:val="0"/>
          <w:position w:val="0"/>
          <w:sz w:val="32"/>
          <w:shd w:val="clear" w:fill="auto"/>
        </w:rPr>
        <w:t>间接原因</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万金隆公司，一是对作业现场的日常安全管理不到位，对起重特种设备的安全管理存在漏洞，管理人员未能有效制止作业人员冒险操作桥式起重机进行摘钩作业；二是未健全起重作业安全规章制度和安全操作规程，未专门制定桥式起重机安全操作规程，《行车安全操作管理制度》、《行车安全操作规程》以及《吊装作业安全操作规程》中也均无摘钩的有关规定或摘钩时的注意事项；三是安全教育培训不到位，针对性不强，没有严格落实特种设备安全操作要求，一线作业人员安全意识淡薄；四是未依据《中华人民共和国安全生产法》的规定，配备专职安全生产管理人员。</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相关监管部门监督管理不到位，检查时未发现企业桥式起重机操作规程不健全和在安全管理方面存在的漏洞。 </w:t>
      </w:r>
    </w:p>
    <w:p>
      <w:pPr>
        <w:keepNext w:val="0"/>
        <w:keepLines w:val="0"/>
        <w:pageBreakBefore w:val="0"/>
        <w:widowControl/>
        <w:kinsoku/>
        <w:wordWrap/>
        <w:overflowPunct w:val="0"/>
        <w:topLinePunct w:val="0"/>
        <w:autoSpaceDE/>
        <w:autoSpaceDN/>
        <w:bidi w:val="0"/>
        <w:adjustRightInd/>
        <w:snapToGrid/>
        <w:spacing w:line="600" w:lineRule="exact"/>
        <w:ind w:left="0" w:right="0" w:firstLine="643"/>
        <w:jc w:val="both"/>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b/>
          <w:color w:val="auto"/>
          <w:spacing w:val="0"/>
          <w:position w:val="0"/>
          <w:sz w:val="32"/>
          <w:shd w:val="clear" w:fill="auto"/>
        </w:rPr>
        <w:t>（三）事故性质认定</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经调查认定，巴彦淖尔市万金隆钢构彩板有限公司“3·30”起重伤害事故是一起一般性生产安全责任事故。</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ascii="黑体" w:hAnsi="黑体" w:eastAsia="黑体" w:cs="黑体"/>
          <w:color w:val="auto"/>
          <w:spacing w:val="0"/>
          <w:position w:val="0"/>
          <w:sz w:val="32"/>
          <w:shd w:val="clear" w:fill="auto"/>
        </w:rPr>
      </w:pPr>
      <w:r>
        <w:rPr>
          <w:rFonts w:ascii="黑体" w:hAnsi="黑体" w:eastAsia="黑体" w:cs="黑体"/>
          <w:color w:val="auto"/>
          <w:spacing w:val="0"/>
          <w:position w:val="0"/>
          <w:sz w:val="32"/>
          <w:shd w:val="clear" w:fill="auto"/>
        </w:rPr>
        <w:t>五、对事故有关责任人员和责任单位的处理建议</w:t>
      </w:r>
    </w:p>
    <w:p>
      <w:pPr>
        <w:keepNext w:val="0"/>
        <w:keepLines w:val="0"/>
        <w:pageBreakBefore w:val="0"/>
        <w:widowControl/>
        <w:kinsoku/>
        <w:wordWrap/>
        <w:overflowPunct w:val="0"/>
        <w:topLinePunct w:val="0"/>
        <w:autoSpaceDE/>
        <w:autoSpaceDN/>
        <w:bidi w:val="0"/>
        <w:adjustRightInd/>
        <w:snapToGrid/>
        <w:spacing w:line="600" w:lineRule="exact"/>
        <w:ind w:left="0" w:right="0" w:firstLine="643"/>
        <w:jc w:val="both"/>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b/>
          <w:color w:val="auto"/>
          <w:spacing w:val="0"/>
          <w:position w:val="0"/>
          <w:sz w:val="32"/>
          <w:shd w:val="clear" w:fill="auto"/>
        </w:rPr>
        <w:t>（一）建议给予行政处罚的个人</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1.王进光，自身安全意识淡薄，对吊装作业现场存在的风险认识不足，冒险进入吊装作业范围内，鉴于其在事故中死亡，故不予追究其责任。</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2.高文胜，倒料工，斜拉构件进行摘钩作业时，有人员进入作业范围内，未及时停止作业，以上行为违反了巴彦淖尔市万金隆钢构彩板有限公司行车安全操作规程的有关规定，建议依据原国家安监总局《安全生产违法行为行政处罚办法》第四十五条规定，给予人民币3000元罚款的行政处罚；同时建议由万金隆公司对其进行处理。</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3.安华，万金隆公司8号车间的车间主任，对管辖车间的安全检查不到位，未能及时发现起重吊装作业存在的安全隐患，违反了巴彦淖尔市万金隆钢构彩板有限公司《车间主任安全生产责任制》，建议依据原国家安监总局《安全生产违法行为行政处罚办法》第四十五条规定，给予人民币3000元罚款的行政处罚</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4.沈凯，万金隆公司的厂长兼职安全管理人员，对起重作业现场监督检查不到位，未能及时发现并制止起重摘钩作业相关人员的冒险行为，桥式起重操作规程及安全管理规定中没有摘钩的规定或摘钩时的注意事项，以上行为违反了《中华人民共和国安全生产法》第二十五条第一款第（五）（六）项之规定，建议依据《中华人民共和国安全生产法》第九十六条规定，结合其2022年年收入，给予人民币57285元罚款的行政处罚</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5.多海成，万金隆公司的总经理，督促、检查本单位安全生产工作不到位，作业现场的冒险作业行为时有发生，桥式起重操作规程及安全管理规定中没有摘钩的规定或摘钩时的注意事项，以上行为违反了《中华人民共和国安全生产法》第二十一条第一款第（五）项之规定，建议依据《中华人民共和国安全生产法》第九十五条第一款第（一）项之规定，给予人民币95231元罚款的行政处罚</w:t>
      </w:r>
    </w:p>
    <w:p>
      <w:pPr>
        <w:keepNext w:val="0"/>
        <w:keepLines w:val="0"/>
        <w:pageBreakBefore w:val="0"/>
        <w:widowControl/>
        <w:kinsoku/>
        <w:wordWrap/>
        <w:overflowPunct w:val="0"/>
        <w:topLinePunct w:val="0"/>
        <w:autoSpaceDE/>
        <w:autoSpaceDN/>
        <w:bidi w:val="0"/>
        <w:adjustRightInd/>
        <w:snapToGrid/>
        <w:spacing w:line="600" w:lineRule="exact"/>
        <w:ind w:left="0" w:right="0" w:firstLine="643"/>
        <w:jc w:val="both"/>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b/>
          <w:color w:val="auto"/>
          <w:spacing w:val="0"/>
          <w:position w:val="0"/>
          <w:sz w:val="32"/>
          <w:shd w:val="clear" w:fill="auto"/>
        </w:rPr>
        <w:t>（二）建议给予行政处罚单位</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巴彦淖尔市万金隆钢构彩板有限公司，从业人员达到一百人，只配备了一名安全管理人员，且由厂长兼职；对从业人员的安全教育培训不到位，违反了《中华人民共和国安全生产法》第二十四条第二款和第二十八条第一款的规定，对事故的发生负有主体责任，建议依据《中华人民共和国安全生产法》（2021修订版）第一百一十四条，对其处以人民币30万元罚款的行政处罚。</w:t>
      </w:r>
    </w:p>
    <w:p>
      <w:pPr>
        <w:keepNext w:val="0"/>
        <w:keepLines w:val="0"/>
        <w:pageBreakBefore w:val="0"/>
        <w:widowControl/>
        <w:kinsoku/>
        <w:wordWrap/>
        <w:overflowPunct w:val="0"/>
        <w:topLinePunct w:val="0"/>
        <w:autoSpaceDE/>
        <w:autoSpaceDN/>
        <w:bidi w:val="0"/>
        <w:adjustRightInd/>
        <w:snapToGrid/>
        <w:spacing w:line="600" w:lineRule="exact"/>
        <w:ind w:left="0" w:right="0" w:firstLine="643"/>
        <w:jc w:val="both"/>
        <w:textAlignment w:val="auto"/>
        <w:rPr>
          <w:rFonts w:hint="eastAsia" w:ascii="楷体" w:hAnsi="楷体" w:eastAsia="楷体" w:cs="楷体"/>
          <w:b/>
          <w:color w:val="auto"/>
          <w:spacing w:val="0"/>
          <w:position w:val="0"/>
          <w:sz w:val="32"/>
          <w:shd w:val="clear" w:fill="auto"/>
        </w:rPr>
      </w:pPr>
      <w:r>
        <w:rPr>
          <w:rFonts w:hint="eastAsia" w:ascii="楷体" w:hAnsi="楷体" w:eastAsia="楷体" w:cs="楷体"/>
          <w:b/>
          <w:color w:val="auto"/>
          <w:spacing w:val="0"/>
          <w:position w:val="0"/>
          <w:sz w:val="32"/>
          <w:shd w:val="clear" w:fill="auto"/>
        </w:rPr>
        <w:t>（三）对相关监管部门处理建议 </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1.乌拉特前旗市场监管局。负责综合管理乌拉特前旗行政区域内特种设备安全监察、监督工作。对巴彦淖尔市万金隆钢构彩板有限公司特种设备安全管理监督不力，检查中未发现企业制定专门的《桥式起重机安全操作规程》不科学、不规范、没有操作性，《行车安全操作管理制度》、《行车安全操作规程》以及《吊装作业安全操作规程》内容不完善，行政执法存在不细、不实的现象，对事故负有监管责任。建议乌拉特前旗人民政府在全旗范围内通报。 </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2.乌拉特前旗应急管理局。负责乌拉特前旗行政区域内安全生产综合监督管理工作和工矿商贸行业安全生产监管执法工作。对事故单位安全生产工作监督管理不力，检查中没有及时发现万金隆公司没有配备专职安全管理人员或设置安全管理机构的问题以及企业操作规程方面存在的漏洞。行政执法存在不细、不实的现象，对事故负有监管责任。建议乌拉特前旗应急管理局向乌拉特前旗安委会作出书面检查。  </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3.乌拉特前旗工业园区管理委员会。负有对辖区内生产经营单位安全生产属地管理职责。安全生产属地管理责任落实不到位，没有严格督促辖区内生产经营单位落实安全生产主体责任，安全生产检查和隐患排查开展不力，对事故负有监管责任。建议乌拉特前旗工业园区管理委员会向乌拉特前旗安委会作出书面检查。</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ascii="黑体" w:hAnsi="黑体" w:eastAsia="黑体" w:cs="黑体"/>
          <w:color w:val="auto"/>
          <w:spacing w:val="0"/>
          <w:position w:val="0"/>
          <w:sz w:val="32"/>
          <w:shd w:val="clear" w:fill="auto"/>
        </w:rPr>
      </w:pPr>
      <w:r>
        <w:rPr>
          <w:rFonts w:ascii="黑体" w:hAnsi="黑体" w:eastAsia="黑体" w:cs="黑体"/>
          <w:color w:val="auto"/>
          <w:spacing w:val="0"/>
          <w:position w:val="0"/>
          <w:sz w:val="32"/>
          <w:shd w:val="clear" w:fill="auto"/>
        </w:rPr>
        <w:t>六、整改措施及建议</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一）巴彦淖尔市万金隆钢构彩板有限公司应深刻吸取此次事故教训，严格落实企业安全生产主体责任，制定全员安全生产责任制并层层签订安全生产责任状；按照程序组织重新修订公司的各项安全生产规章制度、操作规程，修订完善后签署发布。</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二）巴彦淖尔市万金隆钢构彩板有限公司要根据《中华人民共和国安全生产法》的规定，明确并配备配齐符合规定的安全管理人员，生产启动前对全厂工人进行安全教育培训，培训考核内容要结合工作实际，并有针对性地开展教育培训。</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auto"/>
        </w:rPr>
        <w:t>（三）巴彦淖尔市万金隆钢构彩板有限公司要加强吊装作业管理，明确吊装作业流程和吊装作业人员，吊装作业人员要严格按照吊装作业安全操作规程进行作业，安全管理人员要加强现场安全管理，坚决查处“三违”行为。</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hint="eastAsia" w:ascii="仿宋" w:hAnsi="仿宋" w:eastAsia="仿宋" w:cs="仿宋"/>
          <w:color w:val="000000"/>
          <w:spacing w:val="0"/>
          <w:position w:val="0"/>
          <w:sz w:val="32"/>
          <w:shd w:val="clear" w:fill="FFFFFF"/>
        </w:rPr>
      </w:pPr>
      <w:r>
        <w:rPr>
          <w:rFonts w:hint="eastAsia" w:ascii="仿宋" w:hAnsi="仿宋" w:eastAsia="仿宋" w:cs="仿宋"/>
          <w:color w:val="000000"/>
          <w:spacing w:val="0"/>
          <w:position w:val="0"/>
          <w:sz w:val="32"/>
          <w:shd w:val="clear" w:fill="FFFFFF"/>
        </w:rPr>
        <w:t>（四）建议</w:t>
      </w:r>
      <w:r>
        <w:rPr>
          <w:rFonts w:hint="eastAsia" w:ascii="仿宋" w:hAnsi="仿宋" w:eastAsia="仿宋" w:cs="仿宋"/>
          <w:color w:val="auto"/>
          <w:spacing w:val="0"/>
          <w:position w:val="0"/>
          <w:sz w:val="32"/>
          <w:shd w:val="clear" w:fill="auto"/>
        </w:rPr>
        <w:t>巴彦淖尔市万金隆钢构彩板有限公司</w:t>
      </w:r>
      <w:r>
        <w:rPr>
          <w:rFonts w:hint="eastAsia" w:ascii="仿宋" w:hAnsi="仿宋" w:eastAsia="仿宋" w:cs="仿宋"/>
          <w:color w:val="000000"/>
          <w:spacing w:val="0"/>
          <w:position w:val="0"/>
          <w:sz w:val="32"/>
          <w:shd w:val="clear" w:fill="FFFFFF"/>
        </w:rPr>
        <w:t>自行聘请有资质的安全评价机构或行业专家对全厂开展现状安全评价，并出具安全评价报告，针对安全评价报告中提出的各项问题，不折不扣的完成整改。</w:t>
      </w:r>
    </w:p>
    <w:p>
      <w:pPr>
        <w:keepNext w:val="0"/>
        <w:keepLines w:val="0"/>
        <w:pageBreakBefore w:val="0"/>
        <w:widowControl/>
        <w:kinsoku/>
        <w:wordWrap/>
        <w:overflowPunct w:val="0"/>
        <w:topLinePunct w:val="0"/>
        <w:autoSpaceDE/>
        <w:autoSpaceDN/>
        <w:bidi w:val="0"/>
        <w:adjustRightInd/>
        <w:snapToGrid/>
        <w:spacing w:line="600" w:lineRule="exact"/>
        <w:ind w:left="0" w:right="0" w:firstLine="640"/>
        <w:jc w:val="both"/>
        <w:textAlignment w:val="auto"/>
        <w:rPr>
          <w:rFonts w:ascii="仿宋" w:hAnsi="仿宋" w:eastAsia="仿宋" w:cs="仿宋"/>
          <w:color w:val="auto"/>
          <w:spacing w:val="0"/>
          <w:position w:val="0"/>
          <w:sz w:val="32"/>
          <w:shd w:val="clear" w:fill="auto"/>
        </w:rPr>
      </w:pPr>
      <w:r>
        <w:rPr>
          <w:rFonts w:hint="eastAsia" w:ascii="仿宋" w:hAnsi="仿宋" w:eastAsia="仿宋" w:cs="仿宋"/>
          <w:color w:val="auto"/>
          <w:spacing w:val="0"/>
          <w:position w:val="0"/>
          <w:sz w:val="32"/>
          <w:shd w:val="clear" w:fill="FFFFFF"/>
        </w:rPr>
        <w:t>（五）</w:t>
      </w:r>
      <w:r>
        <w:rPr>
          <w:rFonts w:hint="eastAsia" w:ascii="仿宋" w:hAnsi="仿宋" w:eastAsia="仿宋" w:cs="仿宋"/>
          <w:color w:val="auto"/>
          <w:spacing w:val="0"/>
          <w:position w:val="0"/>
          <w:sz w:val="32"/>
          <w:shd w:val="clear" w:fill="auto"/>
        </w:rPr>
        <w:t>相关负有安全监管职责的部门要认真汲取教训，进一步强化安全生产执法检查工作，要加强安全监管，督促辖区企业将主体责任落实到位，防范类似事故发生。</w:t>
      </w:r>
    </w:p>
    <w:bookmarkEnd w:id="0"/>
    <w:sectPr>
      <w:pgSz w:w="11906" w:h="1683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mYWE3NDFlNmNmMjM1MDM3ZmE5YWI3MmFlODE4NWUifQ=="/>
  </w:docVars>
  <w:rsids>
    <w:rsidRoot w:val="00000000"/>
    <w:rsid w:val="3E0329C7"/>
    <w:rsid w:val="5C390BA7"/>
    <w:rsid w:val="5F9F1A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4910</Words>
  <Characters>5132</Characters>
  <TotalTime>10</TotalTime>
  <ScaleCrop>false</ScaleCrop>
  <LinksUpToDate>false</LinksUpToDate>
  <CharactersWithSpaces>5147</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2023-06-07T01:14:00Z</dcterms:created>
  <dc:creator>Administrator</dc:creator>
  <cp:lastModifiedBy>不要忘了努力～</cp:lastModifiedBy>
  <cp:lastPrinted>2023-06-07T01:15:00Z</cp:lastPrinted>
  <dcterms:modified xsi:type="dcterms:W3CDTF">2023-06-19T07:49:53Z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E77F1C069FF34C8D83975451A87B86F5_13</vt:lpwstr>
  </property>
</Properties>
</file>