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color w:val="FF0000"/>
          <w:sz w:val="44"/>
          <w:szCs w:val="44"/>
          <w:lang w:val="en-US" w:eastAsia="zh-CN"/>
        </w:rPr>
        <w:t>乌中旗人力资源和社会保障局</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方正小标宋简体" w:hAnsi="方正小标宋简体" w:eastAsia="方正小标宋简体" w:cs="方正小标宋简体"/>
          <w:color w:val="FF0000"/>
          <w:sz w:val="44"/>
          <w:szCs w:val="44"/>
          <w:lang w:val="en-US" w:eastAsia="zh-CN"/>
        </w:rPr>
      </w:pPr>
      <w:r>
        <w:rPr>
          <w:rFonts w:hint="eastAsia" w:ascii="方正小标宋简体" w:hAnsi="方正小标宋简体" w:eastAsia="方正小标宋简体" w:cs="方正小标宋简体"/>
          <w:color w:val="FF0000"/>
          <w:sz w:val="44"/>
          <w:szCs w:val="44"/>
          <w:lang w:val="en-US" w:eastAsia="zh-CN"/>
        </w:rPr>
        <w:t>劳动监察大队工作动态</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仿宋_GB2312" w:hAnsi="仿宋_GB2312" w:eastAsia="仿宋_GB2312" w:cs="仿宋_GB2312"/>
          <w:b/>
          <w:bCs/>
          <w:color w:val="000000" w:themeColor="text1"/>
          <w:sz w:val="28"/>
          <w:szCs w:val="28"/>
          <w:lang w:val="en-US" w:eastAsia="zh-CN"/>
          <w14:textFill>
            <w14:solidFill>
              <w14:schemeClr w14:val="tx1"/>
            </w14:solidFill>
          </w14:textFill>
        </w:rPr>
      </w:pPr>
      <w:r>
        <w:rPr>
          <w:b/>
          <w:bCs/>
          <w:sz w:val="28"/>
        </w:rPr>
        <mc:AlternateContent>
          <mc:Choice Requires="wps">
            <w:drawing>
              <wp:anchor distT="0" distB="0" distL="114300" distR="114300" simplePos="0" relativeHeight="251659264" behindDoc="0" locked="0" layoutInCell="1" allowOverlap="1">
                <wp:simplePos x="0" y="0"/>
                <wp:positionH relativeFrom="column">
                  <wp:posOffset>-62865</wp:posOffset>
                </wp:positionH>
                <wp:positionV relativeFrom="paragraph">
                  <wp:posOffset>353060</wp:posOffset>
                </wp:positionV>
                <wp:extent cx="5400040" cy="22225"/>
                <wp:effectExtent l="0" t="13970" r="10160" b="20955"/>
                <wp:wrapNone/>
                <wp:docPr id="3" name="直接连接符 3"/>
                <wp:cNvGraphicFramePr/>
                <a:graphic xmlns:a="http://schemas.openxmlformats.org/drawingml/2006/main">
                  <a:graphicData uri="http://schemas.microsoft.com/office/word/2010/wordprocessingShape">
                    <wps:wsp>
                      <wps:cNvCnPr/>
                      <wps:spPr>
                        <a:xfrm flipV="1">
                          <a:off x="1702435" y="3439795"/>
                          <a:ext cx="5400040" cy="22225"/>
                        </a:xfrm>
                        <a:prstGeom prst="line">
                          <a:avLst/>
                        </a:prstGeom>
                        <a:noFill/>
                        <a:ln w="28575" cap="flat" cmpd="sng" algn="ctr">
                          <a:solidFill>
                            <a:srgbClr val="FF0000"/>
                          </a:solidFill>
                          <a:prstDash val="solid"/>
                        </a:ln>
                        <a:effectLst/>
                      </wps:spPr>
                      <wps:bodyPr/>
                    </wps:wsp>
                  </a:graphicData>
                </a:graphic>
              </wp:anchor>
            </w:drawing>
          </mc:Choice>
          <mc:Fallback>
            <w:pict>
              <v:line id="_x0000_s1026" o:spid="_x0000_s1026" o:spt="20" style="position:absolute;left:0pt;flip:y;margin-left:-4.95pt;margin-top:27.8pt;height:1.75pt;width:425.2pt;z-index:251659264;mso-width-relative:page;mso-height-relative:page;" filled="f" stroked="t" coordsize="21600,21600" o:gfxdata="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VEUGdoAAAAIAQAADwAAAAAAAAABACAAAAAiAAAAZHJzL2Rvd25yZXYu&#10;eG1sUEsBAhQAFAAAAAgAh07iQD9yB7/5AQAAwwMAAA4AAAAAAAAAAQAgAAAAKQEAAGRycy9lMm9E&#10;b2MueG1sUEsFBgAAAAAGAAYAWQEAAJQFAAAAAA==&#10;">
                <v:fill on="f" focussize="0,0"/>
                <v:stroke weight="2.25pt" color="#FF0000" joinstyle="round"/>
                <v:imagedata o:title=""/>
                <o:lock v:ext="edit" aspectratio="f"/>
              </v:line>
            </w:pict>
          </mc:Fallback>
        </mc:AlternateConten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2023第（21）期</w:t>
      </w:r>
    </w:p>
    <w:p>
      <w:pPr>
        <w:keepNext w:val="0"/>
        <w:keepLines w:val="0"/>
        <w:pageBreakBefore w:val="0"/>
        <w:widowControl w:val="0"/>
        <w:kinsoku/>
        <w:wordWrap/>
        <w:overflowPunct/>
        <w:topLinePunct w:val="0"/>
        <w:autoSpaceDE/>
        <w:autoSpaceDN/>
        <w:bidi w:val="0"/>
        <w:adjustRightInd/>
        <w:snapToGrid/>
        <w:spacing w:afterAutospacing="0" w:line="480" w:lineRule="auto"/>
        <w:jc w:val="both"/>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乌中人力资源和社会保障局                    2023年6月6日</w:t>
      </w:r>
    </w:p>
    <w:p>
      <w:pPr>
        <w:keepNext w:val="0"/>
        <w:keepLines w:val="0"/>
        <w:pageBreakBefore w:val="0"/>
        <w:widowControl w:val="0"/>
        <w:kinsoku/>
        <w:wordWrap/>
        <w:overflowPunct/>
        <w:topLinePunct w:val="0"/>
        <w:autoSpaceDE/>
        <w:autoSpaceDN/>
        <w:bidi w:val="0"/>
        <w:adjustRightInd/>
        <w:snapToGrid/>
        <w:spacing w:beforeAutospacing="0" w:line="240" w:lineRule="auto"/>
        <w:ind w:left="0" w:leftChars="0" w:right="0" w:rightChars="0" w:firstLine="640"/>
        <w:jc w:val="center"/>
        <w:textAlignment w:val="auto"/>
        <w:rPr>
          <w:rFonts w:hint="eastAsia" w:ascii="方正小标宋简体" w:hAnsi="华文中宋" w:eastAsia="方正小标宋简体" w:cs="Times New Roman"/>
          <w:color w:val="000000"/>
          <w:sz w:val="44"/>
          <w:szCs w:val="44"/>
          <w:lang w:val="en-US" w:eastAsia="zh-CN" w:bidi="mn-Mong-CN"/>
        </w:rPr>
      </w:pPr>
      <w:r>
        <w:rPr>
          <w:rFonts w:hint="eastAsia" w:ascii="方正小标宋简体" w:hAnsi="华文中宋" w:eastAsia="方正小标宋简体" w:cs="Times New Roman"/>
          <w:color w:val="000000"/>
          <w:sz w:val="44"/>
          <w:szCs w:val="44"/>
          <w:lang w:val="en-US" w:eastAsia="zh-CN" w:bidi="mn-Mong-CN"/>
        </w:rPr>
        <w:t>乌中旗人社局落实“抓项目、稳企业、强产业”部门包联企业工作</w:t>
      </w:r>
    </w:p>
    <w:p>
      <w:pPr>
        <w:keepNext w:val="0"/>
        <w:keepLines w:val="0"/>
        <w:pageBreakBefore w:val="0"/>
        <w:widowControl w:val="0"/>
        <w:kinsoku/>
        <w:wordWrap/>
        <w:overflowPunct/>
        <w:topLinePunct w:val="0"/>
        <w:autoSpaceDE/>
        <w:autoSpaceDN/>
        <w:bidi w:val="0"/>
        <w:adjustRightInd/>
        <w:snapToGrid/>
        <w:spacing w:beforeAutospacing="0" w:line="240" w:lineRule="auto"/>
        <w:ind w:left="0" w:leftChars="0" w:right="0" w:rightChars="0" w:firstLine="64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落实旗委、政府推动经济高质量发展工作，完整、准确、全面贯彻落实新发展理念，落实落细各项惠企政策措施，推动解决企业发展和项目建设中存在的各类困难和问题，全面激发市场主体活力，助推乌拉特中旗经济高质量发展，6月6日，乌中旗人社局前往神华国能巴彦淖尔煤电有限公司开展走访调研并召开座谈会，落实“抓项目、稳企业、强产业”部门包联企业工作。</w:t>
      </w:r>
    </w:p>
    <w:p>
      <w:pPr>
        <w:pStyle w:val="3"/>
        <w:keepNext w:val="0"/>
        <w:keepLines w:val="0"/>
        <w:widowControl/>
        <w:suppressLineNumbers w:val="0"/>
        <w:spacing w:before="0" w:beforeAutospacing="0"/>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座谈会上，</w:t>
      </w:r>
      <w:r>
        <w:rPr>
          <w:rFonts w:hint="eastAsia" w:ascii="仿宋_GB2312" w:hAnsi="仿宋_GB2312" w:eastAsia="仿宋_GB2312" w:cs="仿宋_GB2312"/>
          <w:sz w:val="32"/>
          <w:szCs w:val="32"/>
          <w:lang w:val="en-US" w:eastAsia="zh-CN"/>
        </w:rPr>
        <w:t>首先对企业生产经营情况和存在的问题困难进行深入交流。随后详细为企业负责人介绍了</w:t>
      </w:r>
      <w:r>
        <w:rPr>
          <w:rFonts w:hint="eastAsia" w:ascii="仿宋_GB2312" w:hAnsi="仿宋_GB2312" w:eastAsia="仿宋_GB2312" w:cs="仿宋_GB2312"/>
          <w:kern w:val="2"/>
          <w:sz w:val="32"/>
          <w:szCs w:val="32"/>
          <w:lang w:val="en-US" w:eastAsia="zh-CN" w:bidi="ar-SA"/>
        </w:rPr>
        <w:t>人民政府为全面贯彻新发展理念，激发市场主体活力，助推乌拉特中旗高质量发展，建立了“抓项目、稳企业、强产业”部门包</w:t>
      </w:r>
      <w:r>
        <w:rPr>
          <w:rFonts w:hint="eastAsia" w:ascii="仿宋_GB2312" w:hAnsi="仿宋_GB2312" w:eastAsia="仿宋_GB2312" w:cs="仿宋_GB2312"/>
          <w:sz w:val="32"/>
          <w:szCs w:val="32"/>
          <w:lang w:val="en-US" w:eastAsia="zh-CN"/>
        </w:rPr>
        <w:t>联企业和项目工作机制，并将部门包联企业和项目“签约服务卡”送达企业。</w:t>
      </w: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drawing>
          <wp:anchor distT="0" distB="0" distL="114300" distR="114300" simplePos="0" relativeHeight="251660288" behindDoc="1" locked="0" layoutInCell="1" allowOverlap="1">
            <wp:simplePos x="0" y="0"/>
            <wp:positionH relativeFrom="column">
              <wp:posOffset>11430</wp:posOffset>
            </wp:positionH>
            <wp:positionV relativeFrom="paragraph">
              <wp:posOffset>142875</wp:posOffset>
            </wp:positionV>
            <wp:extent cx="5268595" cy="3950335"/>
            <wp:effectExtent l="0" t="0" r="8255" b="12065"/>
            <wp:wrapNone/>
            <wp:docPr id="1" name="图片 1" descr="085c0d8672cb09299f1d25067659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85c0d8672cb09299f1d25067659107"/>
                    <pic:cNvPicPr>
                      <a:picLocks noChangeAspect="1"/>
                    </pic:cNvPicPr>
                  </pic:nvPicPr>
                  <pic:blipFill>
                    <a:blip r:embed="rId4"/>
                    <a:stretch>
                      <a:fillRect/>
                    </a:stretch>
                  </pic:blipFill>
                  <pic:spPr>
                    <a:xfrm>
                      <a:off x="0" y="0"/>
                      <a:ext cx="5268595" cy="395033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right="0" w:rightChars="0" w:firstLine="641"/>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下一步，企业可以通过《签约服务卡》及时填报问题,我局将按照“有求必应、无事不扰”的原则,采取切实有效的措施帮助企业纾困解难</w:t>
      </w:r>
      <w:bookmarkStart w:id="0" w:name="_GoBack"/>
      <w:bookmarkEnd w:id="0"/>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beforeAutospacing="0" w:line="240" w:lineRule="auto"/>
        <w:ind w:left="0" w:leftChars="0" w:right="0" w:rightChars="0" w:firstLine="640"/>
        <w:textAlignment w:val="auto"/>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ZmQyYWZmNzMzYWY2NTJiNWEyYTk5NzVmMjBkODAifQ=="/>
  </w:docVars>
  <w:rsids>
    <w:rsidRoot w:val="612643CE"/>
    <w:rsid w:val="26112165"/>
    <w:rsid w:val="61264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210"/>
      <w:jc w:val="left"/>
    </w:pPr>
    <w:rPr>
      <w:smallCaps/>
      <w:sz w:val="20"/>
      <w:szCs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446</Words>
  <Characters>453</Characters>
  <Lines>0</Lines>
  <Paragraphs>0</Paragraphs>
  <TotalTime>3</TotalTime>
  <ScaleCrop>false</ScaleCrop>
  <LinksUpToDate>false</LinksUpToDate>
  <CharactersWithSpaces>473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2023-06-07T01:33:00Z</dcterms:created>
  <dc:creator>※君※</dc:creator>
  <cp:lastModifiedBy>※君※</cp:lastModifiedBy>
  <dcterms:modified xsi:type="dcterms:W3CDTF">2023-06-07T08:13:21Z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12BF737707DE4D13B72E63D6F10AD0EF_13</vt:lpwstr>
  </property>
</Properties>
</file>