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leftChars="0" w:right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>补隆淖镇人民政府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leftChars="0" w:right="0" w:firstLine="0" w:firstLineChars="0"/>
        <w:jc w:val="center"/>
        <w:rPr>
          <w:rFonts w:hint="default" w:ascii="微软雅黑" w:hAnsi="微软雅黑" w:eastAsia="楷体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3213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一、2022年工作回顾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过去一年，是</w:t>
      </w:r>
      <w:r>
        <w:rPr>
          <w:rFonts w:hint="eastAsia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充满挑战和机遇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的一年。面对经济下行的巨大压力、艰巨繁重的工作任务，特别是新冠肺炎疫情的反复严峻考验，镇政府坚定以习近平新时代中国特色社会主义思想为指导，在县委、县政府</w:t>
      </w:r>
      <w:r>
        <w:rPr>
          <w:rFonts w:hint="eastAsia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镇党委的坚强领导下，在镇人大的监督支持下，统筹推进疫情防控和经济社会发展</w:t>
      </w:r>
      <w:r>
        <w:rPr>
          <w:rFonts w:hint="eastAsia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按照疫情要防住、经济要稳住、发展要安全的工作思路，团结依靠全镇人民，担当作为，创新发展，镇域经济持续向好，社会大局和谐稳定。全镇</w:t>
      </w:r>
      <w:r>
        <w:rPr>
          <w:rFonts w:hint="eastAsia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争取各类项目资金2866万元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，农村居民人均可支配收入达到</w:t>
      </w:r>
      <w:r>
        <w:rPr>
          <w:rFonts w:hint="eastAsia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24000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元</w:t>
      </w:r>
      <w:r>
        <w:rPr>
          <w:rFonts w:hint="eastAsia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以上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default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2022年，我们积极探索、集中发力，生态建设底色更亮、乡村发展容貌更美。</w:t>
      </w:r>
    </w:p>
    <w:p>
      <w:pPr>
        <w:snapToGrid/>
        <w:spacing w:before="0" w:beforeAutospacing="0" w:after="0" w:afterAutospacing="0" w:line="60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深入推进黄河流域生态保护高质量发展，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以推进美丽乡村建设为契机，</w:t>
      </w:r>
      <w:r>
        <w:rPr>
          <w:rFonts w:hint="eastAsia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推进国家卫生城镇创建工作。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今年以来，先后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投资</w:t>
      </w:r>
      <w:r>
        <w:rPr>
          <w:rFonts w:hint="eastAsia" w:cs="仿宋_GB2312"/>
          <w:b w:val="0"/>
          <w:bCs w:val="0"/>
          <w:i w:val="0"/>
          <w:caps w:val="0"/>
          <w:color w:val="000000"/>
          <w:spacing w:val="0"/>
          <w:w w:val="100"/>
          <w:sz w:val="32"/>
          <w:szCs w:val="32"/>
          <w:u w:val="none"/>
          <w:lang w:val="en-US" w:eastAsia="zh-CN"/>
        </w:rPr>
        <w:t>625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万元完成</w:t>
      </w:r>
      <w:r>
        <w:rPr>
          <w:rFonts w:hint="eastAsia" w:cs="仿宋_GB2312"/>
          <w:b w:val="0"/>
          <w:bCs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夹道、坝塄、新河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园区人居环境</w:t>
      </w:r>
      <w:r>
        <w:rPr>
          <w:rFonts w:hint="eastAsia" w:cs="仿宋_GB2312"/>
          <w:b w:val="0"/>
          <w:bCs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整治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和7个重点</w:t>
      </w:r>
      <w:r>
        <w:rPr>
          <w:rFonts w:hint="eastAsia" w:cs="仿宋_GB2312"/>
          <w:b w:val="0"/>
          <w:bCs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社村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容村貌整治提升，亮化、硬化、美化村庄10处，栽植经济林、景观苗木3.5万株</w:t>
      </w:r>
      <w:r>
        <w:rPr>
          <w:rFonts w:hint="eastAsia" w:cs="仿宋_GB2312"/>
          <w:b w:val="0"/>
          <w:bCs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、村庄绿化面积达到60%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，硬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/>
        </w:rPr>
        <w:t>化道路</w:t>
      </w:r>
      <w:r>
        <w:rPr>
          <w:rFonts w:hint="eastAsia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/>
        </w:rPr>
        <w:t>7.2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/>
        </w:rPr>
        <w:t>公里，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建成农业“四控”示范区1个，清洁供暖“煤改电”项目启动实施，生活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污水进站处理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生活垃圾日产日清，</w:t>
      </w: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清理垃圾4500吨，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无害化处理率达100%。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eastAsia="zh-CN"/>
        </w:rPr>
        <w:t>在全镇范围内集中开展“两动员、三清理、三整治、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四提升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人居环境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eastAsia="zh-CN"/>
        </w:rPr>
        <w:t>综合治理提升行动</w:t>
      </w: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lang w:eastAsia="zh-CN"/>
        </w:rPr>
        <w:t>，</w:t>
      </w: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购置发放3立箱垃圾桶18个、户用垃圾箱448个、电动三轮车7辆，共计11万元。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河湖巡查常态化</w:t>
      </w: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，年内累计巡河湖240次、110公里。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新建户厕117户，</w:t>
      </w: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拆除破旧房屋</w:t>
      </w: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u w:val="none"/>
          <w:lang w:val="en-US" w:eastAsia="zh-CN"/>
        </w:rPr>
        <w:t>16</w:t>
      </w: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处，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建成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废旧农膜及农药包装回收站点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7个，</w:t>
      </w: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发放宣传资料1000余份，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完成残膜回收2.23万亩，农药包装废弃物回收860公斤，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回收率分别达84%和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89%。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河（湖）、林、路、田“四长制”全面推行，人居环境管护实现常态化、长效化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，绿水青山就是金山银山的理念深入人心。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2022年，我们争分夺秒、全力以赴，打赢了疫情防控阻击战。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43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上下同欲者胜、风雨同舟者兴。我们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始终坚持人民至上、生命至上，严格落实疫情防控各项措施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，及时制定应对突发公共卫生事件的方案和预案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。我们持续加强人、财、物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投入，积极开展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防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控，100余名党员干部走村入户开展“敲门行动”、摸排情况、建立台账、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登记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造册，做到“家底清、情况明”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发放和张贴疫情防控知识宣传单3000余份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进一步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加强疫苗接种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，截至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目前60岁以上人群接种率为95%，80岁以上人群接种率为80%。1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-5月份圆满完成110国道协成路口疫情卡点值班值守工作，10月份以来认真做好110国道解放闸路口疫情值班值守工作，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并全力保障43名返乡学生转运隔离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全镇200余名党员干部、医护人员、群众志愿者积极投入疫情防控，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成立9个工作专班，镇村社三级联动，真正做到上下同心、闻令而动。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2022年，我们创新发展、砥砺奋进，跑出了产业发展加速度。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以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打造补隆淖镇（田园综合体）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现代农业产业园区为契机，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突出绿色，集约，循环的特点，全员争项引资，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2022年</w:t>
      </w: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争取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乡村振兴、一事一议、易地搬迁等项目资金</w:t>
      </w: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2800余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万元，实现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入库项目35项，实施项目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项。按照“一核三区”、“一镇三园”的发展布局，对坝楞新村进行升级改造、建成高标准设施农业暖棚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64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亩、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冷库、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保鲜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库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包装配套设施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1400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平米、实施引黄滴灌3000亩，种植精品华莱士、西红柿、订单番茄等特色作物3200亩，冷棚二茬、麦后复种推广示范，亩均增收3000元，带动周边350多名劳动力稳定就业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。大力调整农业产业结构，召开农业技术推广会、培训会12次，春季大型生产现场会2次，发放农业高产技术宣传资料2000余份，推广玉米、小麦、甜瓜等机收作物2000余亩，发展高产优质蔬菜800余亩，进一步优化了农业产业结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完成小麦面积种植2165亩，发放补贴金额55万元，耕地地力保护补贴面积1.8万亩，发放补贴金额110万元。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9月份我们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成功举办补隆淖镇农特产品产销会，联合县摄影家协会举办“田园乡镇 魅力补隆”摄影大赛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风吹麦浪、菌草迷宫、油菜花海、乡村赏荷等景点成为网红休闲打卡点</w:t>
      </w:r>
      <w:r>
        <w:rPr>
          <w:rFonts w:hint="eastAsia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吸引游客3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000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余人次，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乡村旅游迎来新机遇。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一二三产业深度融合、生产生活生态“三生同步”、产业教育文旅“三位一体”的高标准田园综合体初具规模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，镇域经济发展后劲不断增强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  <w:t>一年来我们持续巩固拓展脱贫攻坚成果同乡村振兴有效衔接。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严格落实“四不摘”政策，落实好现有教育、医疗、住房、饮水安全等民生保障普惠性政策，优化产业扶贫、就业扶持等</w:t>
      </w:r>
      <w:r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  <w:t>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类政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策。</w:t>
      </w:r>
      <w:r>
        <w:rPr>
          <w:rFonts w:hint="eastAsia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目前脱贫享受政策的有340户517人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新纳监测对象</w:t>
      </w:r>
      <w:r>
        <w:rPr>
          <w:rFonts w:hint="eastAsia" w:cs="仿宋_GB2312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户</w:t>
      </w:r>
      <w:r>
        <w:rPr>
          <w:rFonts w:hint="eastAsia" w:cs="仿宋_GB2312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51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人均结合家庭实际情况享受</w:t>
      </w:r>
      <w:r>
        <w:rPr>
          <w:rFonts w:hint="eastAsia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相应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政策。优先雇佣脱贫户及困难家庭</w:t>
      </w:r>
      <w:r>
        <w:rPr>
          <w:rFonts w:hint="eastAsia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，设就业保洁岗</w:t>
      </w:r>
      <w:r>
        <w:rPr>
          <w:rFonts w:hint="eastAsia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人，光伏设公益保洁岗2</w:t>
      </w:r>
      <w:r>
        <w:rPr>
          <w:rFonts w:hint="eastAsia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人。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2022年消除风险9户19人</w:t>
      </w:r>
      <w:r>
        <w:rPr>
          <w:rFonts w:hint="eastAsia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，项目共带动7个村170户228名脱贫户分红11.4万元。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2022年，我们深化改革、提升服务，不断增进民生福祉。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千方百计服务民生才是大计，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我们坚持民心是最大的政治</w:t>
      </w:r>
      <w:r>
        <w:rPr>
          <w:rFonts w:hint="eastAsia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，把服务人民群众、提高人民生活水平作为工作的目标和努力方向。顺利完成自治区、市对苏木镇机构改革和行政执法改革调研督导工作，“五办三中心”高效运转。政务公开、便民服务实现一站式办理，全年办结12345市民热线10件、办结率达100%。镇村两级党群服务中心作用发挥明显，新时代文明实践站（所）提档升级。顺利通过卫生县城、文明城市验收工作，镇卫生院、村卫生室服务水平和能力不断提高。全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年共计发放农村低保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920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人，高龄补贴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146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人，残疾人生活补贴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475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人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临时救助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251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人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，办理退役军人优待证98人，完成危房改造16户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针对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自然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灾害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的发生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，累计向上级报送风雹、旱灾、霜冻等灾害受灾情况4次，受灾人员698人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春冬救助999户，1878人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我们始终坚持守牢安全生产底线，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全年发放安全宣传资料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1000余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份，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举办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培训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会3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次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100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人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开展消防、道路、交通、食品药品安全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等专项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检查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行动10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余次，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检查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场所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110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个，排查隐患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8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件，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现已全部整改完成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全年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累计接待来访群众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35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人次，成功协助化解矛盾纠纷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30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余起。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eastAsia="zh-CN"/>
        </w:rPr>
        <w:t>依托基干民兵建有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  <w:t>综合性应急救援队伍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  <w:t>支、队员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  <w:t>人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eastAsia="zh-CN"/>
        </w:rPr>
        <w:t>，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eastAsia="zh-CN"/>
        </w:rPr>
        <w:t>以村社网格员为基础组建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val="en-US" w:eastAsia="zh-CN"/>
        </w:rPr>
        <w:t>7个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  <w:t>村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eastAsia="zh-CN"/>
        </w:rPr>
        <w:t>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  <w:t>应急分队，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val="en-US" w:eastAsia="zh-CN"/>
        </w:rPr>
        <w:t>125名队员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  <w:t>配备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val="en-US" w:eastAsia="zh-CN"/>
        </w:rPr>
        <w:t>应急物资储备金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</w:rPr>
        <w:t>万元</w:t>
      </w:r>
      <w:r>
        <w:rPr>
          <w:rFonts w:hint="eastAsia" w:ascii="仿宋_GB2312" w:hAnsi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vertAlign w:val="baseline"/>
          <w:lang w:eastAsia="zh-CN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2022年，我们改进作风、担当作为，展现了干事创业新风貌。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以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学习宣传贯彻落实党的二十大精神为工作主线，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切实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拥护“两个确立”、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增强“四个意识”、坚定“四个自信”、做到“两个维护”，进一步提升服务能力。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持续推进便民服务改革、不断优化营商环境，更加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注重推动法治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政府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建设，扎实推进“八五普法”“法律七进”等普法活动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7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余次，向广大人民群众提供法律咨询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30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余次，发放普法宣传资料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1000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余份，全镇</w:t>
      </w:r>
      <w:r>
        <w:rPr>
          <w:rFonts w:hint="eastAsia" w:hAnsi="微软雅黑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7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个村均建设了法治阵地和法治文化墙。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深化应用“三所一庭一中心”，加强网格化管理，落实125名网格员工作责任制，推进“政治、法治、德治、自治、智治、才智”六治融合，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“铸牢中华民族共同体意识”，民族团结进步创建活动纵深推进，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打造基层社会治理示范点1个、法治示范村2个，法治示范户10户，全面、系统、多元治理模式得到有效推广。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一年来的工作成绩殊为不易，广大党员干部群众以大爱大智大勇创造创造了不平凡的业绩，真正彰显了人民群众是创造历史的源泉和动力，人民群众是我们执政的最大底气。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各位代表！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一年来</w:t>
      </w: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取得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的工作成绩，是</w:t>
      </w: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县委、县政府和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镇党委统揽全局坚强领导的结果，是全镇上下不懈奋斗的结果，是广大人民群众锐意进取、奋力拼搏的结果。在此，我代表镇人民政府，向全体代表</w:t>
      </w: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关心支持</w:t>
      </w: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补隆淖镇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建设发展的各界人士，表示衷心的感谢，并致以崇高的敬意！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各位代表！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居安思危，方能行稳致远。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在肯定成绩的同时，我们也更加清晰地看到，全镇经济社会发展面临不少短板、困难和挑战。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一是发展支撑仍显不足。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经济总量有待提升，产业发展后劲乏力，</w:t>
      </w: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种植结构急需优化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二是改善民生任重道远。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民生保障弱项不少，公共服务短板突出，基础设施</w:t>
      </w: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建设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还有待加强</w:t>
      </w: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三是作风建设亟待提升。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少数干部责任担当服务意识还不强，引领转型、服务发展能力还有待提升。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面对存在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问题，我们将直面担当，加压奋进，采取有力措施认真解决</w:t>
      </w: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hAnsi="微软雅黑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以一往无前，永不懈怠的拼劲闯劲干劲做好各项工作，坚决不负全镇各族人民群众的期盼，以实干苦干能干回报人民群众的支持和重托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3213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二、2023年工作计划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是充满朝气和希望的一年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是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学习贯彻党的二十大精神开局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之年，是“十四五”规划承上启下的重要一年，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也是补隆淖镇推进绿色高质量发展，实现转型加速的关键之年。我们必须下非常之功、破非常之难，以更高的标准、更严格的要求推动各方面工作取得新成效。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年镇政府工作的总体思路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和发展目标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是：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以习近平新时代中国特色社会主义思想为指引，深入学习贯彻党的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二十大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精神，全面贯彻落实中央、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自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治区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、市、县各项决策部署，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坚持稳中求进工作总基调，立足新发展阶段，完整准确全面贯彻新发展理念、积极服务融入新发展格局，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全面推进乡村振兴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高标准完成补隆淖镇现代农业综合园区建设，做大做强做优地方优势特色产业。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产业强村、经济强镇的目标定位，以“南果蔬、北瓜菜”，兼顾特色养殖，全线仓储电商物流、全域乡村旅游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布局，以现代农业产业园建设为重心，突出绿色特色、生态有机，以人居环境整治提升和基层治理机制创新为突破口，聚力打造“田园乡镇，魅力补隆”品牌，努力将补隆淖镇建设成为乡村振兴样板区、高标准瓜果蔬菜生产区、乡村旅游先行区、民族团结进步示范区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。实现以上目标，重点抓好以下几个方面的工作。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持之以恒抓</w:t>
      </w:r>
      <w:r>
        <w:rPr>
          <w:rFonts w:hint="eastAsia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产业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，助力乡村振兴。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突出抓好粮食安全、不发生规模性返贫、耕地保护三件大事。落实最严格的耕地保护制度，坚决遏制耕地“非农化”、防止“非粮化”。坚决守好“米袋子”“菜篮子”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2023年，</w:t>
      </w:r>
      <w:r>
        <w:rPr>
          <w:rFonts w:hint="eastAsia" w:cs="仿宋_GB2312"/>
          <w:sz w:val="32"/>
          <w:szCs w:val="32"/>
          <w:lang w:val="en-US" w:eastAsia="zh-CN"/>
        </w:rPr>
        <w:t>高标准完成园区建设，扩建至200亩暖棚、200亩冷棚。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镇计划流转土地3000亩，其中园区1600亩，计划打造5个1000亩连片种植区，分别为：夹道村1000亩订单蜜瓜种植区、坝楞村1000亩西红柿种植区、新河村1000亩小麦＋麦后复种种植示范区、友谊村1000亩辣椒种植区，新河村1000亩一二三产融合产业园</w:t>
      </w:r>
      <w:r>
        <w:rPr>
          <w:rFonts w:hint="eastAsia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紧紧围绕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四个千亩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产业园建设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，实现园区农业产业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亩均增收3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500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元，带动周边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500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名劳动力稳定就业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，不断发展壮大村集体经济，园区三个村村集体经济平均达到50万元、核心区村集体经济突破100万元，强力推动现代农业产业园提档升级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持之以恒抓项目，夯实经济基础。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牢固树立“抓项目就是抓发展、稳投资就是稳增长”理念，以最大力度推进项目建设，筑牢经济增长的根基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争取一批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有市场、有潜力、科技含量高的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项目并及时纳入市县规划“大盘子”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，2023年计划</w:t>
      </w:r>
      <w:r>
        <w:rPr>
          <w:rFonts w:hint="eastAsia" w:cs="仿宋_GB2312"/>
          <w:sz w:val="32"/>
          <w:szCs w:val="32"/>
          <w:lang w:val="en-US" w:eastAsia="zh-CN"/>
        </w:rPr>
        <w:t>争取项目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，地债项目9项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，以乡村振兴项目为重点，发展特色种植、养殖，庭院特色手工、庭院特色休闲旅游、庭院生产生活服务等项目。着力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改善</w:t>
      </w:r>
      <w:r>
        <w:rPr>
          <w:rFonts w:hint="eastAsia" w:ascii="仿宋_GB2312" w:hAnsi="仿宋_GB2312" w:eastAsia="仿宋_GB2312" w:cs="仿宋_GB2312"/>
          <w:sz w:val="32"/>
          <w:szCs w:val="32"/>
        </w:rPr>
        <w:t>农村道路、网络、安居工程和农业基础设施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争取实施自来水给水入户管网升级改造项目，拟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建设覆盖新河村、河壕村、团结村、友谊村4000亩的引黄滴灌项目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cs="仿宋_GB2312"/>
          <w:sz w:val="32"/>
          <w:szCs w:val="32"/>
          <w:lang w:val="en-US" w:eastAsia="zh-CN"/>
        </w:rPr>
        <w:t>同时加大招商引资力度，盘活现有资产、资源，逐步延申产业链条，提高附加值。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继续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实施园区绿化升级改造，打造智慧农业、数字乡村。完善标识牌、凉亭、拱桥、曲桥等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乡村旅游环境布局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。建设园区乡村驿站2处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布展农耕文化展览馆2处、提档升级农家乐5处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、高标准民宿18处，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配套设施旅游厕所2座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新建农副产品电商旗舰店1个，</w:t>
      </w:r>
      <w:r>
        <w:rPr>
          <w:rFonts w:hint="eastAsia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大力发展农村电商产业，开拓电商市场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sz w:val="32"/>
          <w:szCs w:val="32"/>
          <w:lang w:val="en-US" w:eastAsia="zh-CN"/>
        </w:rPr>
        <w:t>。</w:t>
      </w:r>
    </w:p>
    <w:p>
      <w:pPr>
        <w:rPr>
          <w:rFonts w:hint="eastAsia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持之以恒抓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生态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建设美丽乡村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坚决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“生态优先、绿色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高质量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发展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的新路子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加强植树造林、环境保护，深入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推动</w:t>
      </w:r>
      <w:r>
        <w:rPr>
          <w:rFonts w:hint="eastAsia" w:cs="仿宋_GB2312"/>
          <w:b w:val="0"/>
          <w:bCs w:val="0"/>
          <w:kern w:val="2"/>
          <w:sz w:val="32"/>
          <w:szCs w:val="32"/>
          <w:lang w:val="en-US" w:eastAsia="zh-CN" w:bidi="ar-SA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林长制</w:t>
      </w:r>
      <w:r>
        <w:rPr>
          <w:rFonts w:hint="eastAsia" w:cs="仿宋_GB2312"/>
          <w:b w:val="0"/>
          <w:bCs w:val="0"/>
          <w:kern w:val="2"/>
          <w:sz w:val="32"/>
          <w:szCs w:val="32"/>
          <w:lang w:val="en-US" w:eastAsia="zh-CN" w:bidi="ar-SA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落地实施</w:t>
      </w:r>
      <w:r>
        <w:rPr>
          <w:rFonts w:hint="eastAsia" w:cs="仿宋_GB2312"/>
          <w:b w:val="0"/>
          <w:bCs w:val="0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持续做好110国道、县乡村道路和</w:t>
      </w:r>
      <w:r>
        <w:rPr>
          <w:rFonts w:hint="eastAsia" w:cs="仿宋_GB2312"/>
          <w:b w:val="0"/>
          <w:bCs w:val="0"/>
          <w:kern w:val="2"/>
          <w:sz w:val="32"/>
          <w:szCs w:val="32"/>
          <w:lang w:val="en-US" w:eastAsia="zh-CN" w:bidi="ar-SA"/>
        </w:rPr>
        <w:t>村庄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林木抚育管护工作</w:t>
      </w:r>
      <w:r>
        <w:rPr>
          <w:rFonts w:hint="eastAsia" w:cs="仿宋_GB2312"/>
          <w:b w:val="0"/>
          <w:bCs w:val="0"/>
          <w:kern w:val="2"/>
          <w:sz w:val="32"/>
          <w:szCs w:val="32"/>
          <w:lang w:val="en-US" w:eastAsia="zh-CN" w:bidi="ar-SA"/>
        </w:rPr>
        <w:t>，继续推广扩大经济林栽植，让村庄更绿、庭院更美，取得经济效益、景观效益双丰收。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深化农业面源污染专项行动，建成夹道、坝塄2个“农业四控”示范区，大力加强农残监测和品质监管力度，全面实施秸秆综合利用。持续开展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人居环境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整治提升行动，，继续创建国家卫生乡镇，</w:t>
      </w:r>
      <w:r>
        <w:rPr>
          <w:rFonts w:hint="eastAsia" w:cs="仿宋_GB2312"/>
          <w:b w:val="0"/>
          <w:bCs w:val="0"/>
          <w:kern w:val="2"/>
          <w:sz w:val="32"/>
          <w:szCs w:val="32"/>
          <w:lang w:val="en-US" w:eastAsia="zh-CN" w:bidi="ar-SA"/>
        </w:rPr>
        <w:t>推动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农村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厕所革命</w:t>
      </w:r>
      <w:r>
        <w:rPr>
          <w:rFonts w:hint="default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和生活污水治理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严格落实户投放、村收集、镇转运、县处理的处理模式，深入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推行河（湖）长</w:t>
      </w:r>
      <w:r>
        <w:rPr>
          <w:rFonts w:hint="eastAsia" w:cs="仿宋_GB2312"/>
          <w:b w:val="0"/>
          <w:bCs w:val="0"/>
          <w:kern w:val="2"/>
          <w:sz w:val="32"/>
          <w:szCs w:val="32"/>
          <w:lang w:val="en-US" w:eastAsia="zh-CN" w:bidi="ar-SA"/>
        </w:rPr>
        <w:t>制，加大河（湖）清淤治理力度。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树立土地保护红线意识，坚决打击乱占耕地违法建房问题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持之以恒抓民生，增强群众福祉。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深入践行以人民为中心的发展思想，在更高起点上、以更大力度保障和改善民生，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提升农民就业培训技能，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不断增强人民群众的获得感、幸福感、安全感。持续推动政策向民生聚焦、财力向民生倾斜、服务向民生覆盖。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开展健康补隆淖行动，继续开展爱卫创卫行动，加强卫生院医疗救治水平，提高应对新冠疫情、鼠疫等突发公共卫生事件的水平，加强医疗设施设备配套建设，做好农村人口保障性政策普及和健康人群监测，提高农村居民医保参保水平，引导宣传健康生活方式。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五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持之以恒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抓治理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打牢发展基础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推进社会治理创新，持续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法治政府建设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。推行“微治理”，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构建“网格化+微治理”共建共治共享社会治理新格局。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创新开展新时代文明实践工作，壮大志愿服务队伍，深化群众性精神文明创建，引领乡风文明浸润家园。深入推进全民阅读，传承弘扬中华优秀传统文化，传承和保护非物质文化遗产。加强民族团结进步教育、做好铸牢中华民族共同体意识阵地建设，打造“铸牢中华民族共同体意识实践创新基地”1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。通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强化依法行政，加快构建“法律顾问+法律明白人+综治网格员”的基层治理体系。扎实开展法律进村社，深化拓展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“八五普法”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“法律七进”，积极构建办事依法、遇事找法、解决问题用法、化解矛盾靠法的法治良序。</w:t>
      </w:r>
      <w:r>
        <w:rPr>
          <w:rFonts w:hint="eastAsia" w:ascii="仿宋_GB2312" w:hAnsi="仿宋_GB2312" w:eastAsia="仿宋_GB2312" w:cs="仿宋_GB2312"/>
          <w:sz w:val="32"/>
          <w:szCs w:val="32"/>
        </w:rPr>
        <w:t>以“积分制”</w:t>
      </w:r>
      <w:r>
        <w:rPr>
          <w:rFonts w:hint="eastAsia" w:cs="仿宋_GB2312"/>
          <w:sz w:val="32"/>
          <w:szCs w:val="32"/>
          <w:lang w:eastAsia="zh-CN"/>
        </w:rPr>
        <w:t>“</w:t>
      </w:r>
      <w:r>
        <w:rPr>
          <w:rFonts w:hint="eastAsia" w:cs="仿宋_GB2312"/>
          <w:sz w:val="32"/>
          <w:szCs w:val="32"/>
          <w:lang w:val="en-US" w:eastAsia="zh-CN"/>
        </w:rPr>
        <w:t>清单制”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管理办法，提升民主管理水平，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常态化开展“美丽庭院评比”、农民丰收节、冰雪民俗</w:t>
      </w:r>
      <w:r>
        <w:rPr>
          <w:rFonts w:hint="eastAsia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文化活动，</w:t>
      </w:r>
      <w:r>
        <w:rPr>
          <w:rFonts w:hint="eastAsia" w:ascii="仿宋_GB2312" w:hAnsi="仿宋_GB2312" w:eastAsia="仿宋_GB2312" w:cs="仿宋_GB2312"/>
          <w:sz w:val="32"/>
          <w:szCs w:val="32"/>
        </w:rPr>
        <w:t>最大限度激发社会活力，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丰富</w:t>
      </w:r>
      <w:r>
        <w:rPr>
          <w:rFonts w:hint="eastAsia" w:cs="仿宋_GB2312"/>
          <w:sz w:val="32"/>
          <w:szCs w:val="32"/>
          <w:lang w:val="en-US" w:eastAsia="zh-CN"/>
        </w:rPr>
        <w:t>群众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文化生活，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构建和谐稳定发展的社会环境。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六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持之以恒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底线，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维护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安全稳定。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强化底线思维和风险防范，守住不发生重大风险底线。扎实抓好安全生产、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优化营商环境、经济普查、信访矛盾化解、政务服务、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防汛减灾、燃气安全、森林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草原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防灭火等各项工作，经常性开展防汛、森林防灭火综合应急演练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食品药品安全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监督管理力度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落实国务院食安委《关于建立健全分层分级精准防控末端发力终端见效，推动食品安全属地管理责任落地落实的意见》，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积极采取有力措施，切实履行政府和部门职责，提高依法行政能力。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坚决防范遏制安全生产事故发生，确保安全生产形势持续稳定向好。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right="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七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）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持之以恒抓作风，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加强政府自身建设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3213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站在新起点、开创新局面，政府责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重千钧，我们将躬身实干，倾情为民服务，严格依法行政，提升工作效能，坚持廉洁本色，努力建设人民满意的服务型政府。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leftChars="0" w:right="0"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突出政治引领。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自觉把党的全面领导贯穿政府工作全过程和各环节，深学笃用习近平新时代中国特色社会主义思想，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自觉贯彻落实党的二十大精神，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坚决拥护“两个确立”，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自觉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做到“两个维护”，不断提高政治判断力、政治领悟力、政治执行力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涵养对党忠诚的政治品格，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坚持政府过紧日子让老百姓过好日子，树立节约高效廉政的政府形象，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共同维护风清气正的政治生态。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坚持依法行政。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继续完善政府法律顾问、科学决策等机制，健全事前评估和事后评价制度。依法接受人大及社会各界监督，严格执行人大决议决定，大力支持镇村干部履行职责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做好农村集体资产清产核资和村集体经济审计工作，推进“放管服”改革工作落地，以打造一流政务服务环境为目标，坚持需求导向、问题导向、效果导向，加快推进政务服务数字化改革，全力推动政务服务提质争先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让权力在阳光下运行。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   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坚定责任担当。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突出讲效率、抓落实的导向，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认真履行“一岗双责”，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在各项工作中率先到一线、上火线，走在前列、干在实处。切实推动政府服务质量提升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，提高政府防范化解重大风险矛盾的能力，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坚持刀刃向内，着力解决“不求有功、但求无过”的“圆滑官”思想，让苦干实干巧干成为政府工作鲜明底色。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bookmarkStart w:id="0" w:name="_GoBack"/>
      <w:bookmarkEnd w:id="0"/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艰难方显勇毅，磨练始得玉成。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让我们更加紧密地团结在以习近平同志为核心的党中央周围，在县委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县政府和镇党委的坚强领导下，在镇人大的大力支持和监督下，以更加顽强的意志、更加坚定的决心、更加务实的举措、更加廉洁的作风，同全镇人民群众一起，砥砺奋进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，笃行不怠，一张蓝图绘到底、一以贯之抓落实，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为加快建设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补隆淖镇经济社会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高质量</w:t>
      </w:r>
      <w:r>
        <w:rPr>
          <w:rFonts w:hint="eastAsia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发展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而努力奋斗！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jMzY1MDJkY2UxZjc5MzJkNTMwNWIyNTFhYmFiYWYifQ=="/>
  </w:docVars>
  <w:rsids>
    <w:rsidRoot w:val="66EF414F"/>
    <w:rsid w:val="004337DD"/>
    <w:rsid w:val="00801906"/>
    <w:rsid w:val="00E918C1"/>
    <w:rsid w:val="0129536E"/>
    <w:rsid w:val="014B6A06"/>
    <w:rsid w:val="025F0999"/>
    <w:rsid w:val="028E0D51"/>
    <w:rsid w:val="030D2240"/>
    <w:rsid w:val="03531F57"/>
    <w:rsid w:val="04335117"/>
    <w:rsid w:val="047439CD"/>
    <w:rsid w:val="04F2763F"/>
    <w:rsid w:val="06222DD5"/>
    <w:rsid w:val="06AF1342"/>
    <w:rsid w:val="0748619D"/>
    <w:rsid w:val="07E3665D"/>
    <w:rsid w:val="08D15875"/>
    <w:rsid w:val="08F56D6F"/>
    <w:rsid w:val="09B45D35"/>
    <w:rsid w:val="09CC1820"/>
    <w:rsid w:val="0A1B552F"/>
    <w:rsid w:val="0B08450E"/>
    <w:rsid w:val="0B0D1191"/>
    <w:rsid w:val="0C325EDF"/>
    <w:rsid w:val="0C607C9E"/>
    <w:rsid w:val="0C8631D3"/>
    <w:rsid w:val="0CE74B59"/>
    <w:rsid w:val="0CF96468"/>
    <w:rsid w:val="0D343D50"/>
    <w:rsid w:val="0D404A08"/>
    <w:rsid w:val="0E1B56BA"/>
    <w:rsid w:val="0F603BFB"/>
    <w:rsid w:val="0F690D6E"/>
    <w:rsid w:val="0F817C0C"/>
    <w:rsid w:val="0F89224C"/>
    <w:rsid w:val="0FB71C37"/>
    <w:rsid w:val="0FD14B3A"/>
    <w:rsid w:val="0FD44BDB"/>
    <w:rsid w:val="10D15B7E"/>
    <w:rsid w:val="110C7600"/>
    <w:rsid w:val="11491330"/>
    <w:rsid w:val="1180206A"/>
    <w:rsid w:val="128E09FC"/>
    <w:rsid w:val="13084C79"/>
    <w:rsid w:val="139B3F93"/>
    <w:rsid w:val="16556088"/>
    <w:rsid w:val="16C62648"/>
    <w:rsid w:val="17E515D0"/>
    <w:rsid w:val="17E721EF"/>
    <w:rsid w:val="18427DB3"/>
    <w:rsid w:val="18967E64"/>
    <w:rsid w:val="18D81EB6"/>
    <w:rsid w:val="18F05F5D"/>
    <w:rsid w:val="19291026"/>
    <w:rsid w:val="1A2C1412"/>
    <w:rsid w:val="1A765EF9"/>
    <w:rsid w:val="1B693096"/>
    <w:rsid w:val="1B920189"/>
    <w:rsid w:val="1BA76E7D"/>
    <w:rsid w:val="1CDF64A0"/>
    <w:rsid w:val="1D282A5B"/>
    <w:rsid w:val="1D85714C"/>
    <w:rsid w:val="1D987C6B"/>
    <w:rsid w:val="1F0641BB"/>
    <w:rsid w:val="201C0F59"/>
    <w:rsid w:val="220A1574"/>
    <w:rsid w:val="228B46B6"/>
    <w:rsid w:val="23433075"/>
    <w:rsid w:val="235160AC"/>
    <w:rsid w:val="2361379D"/>
    <w:rsid w:val="239C1A29"/>
    <w:rsid w:val="24327BDB"/>
    <w:rsid w:val="243B051D"/>
    <w:rsid w:val="24B160C6"/>
    <w:rsid w:val="24E95327"/>
    <w:rsid w:val="25795AFB"/>
    <w:rsid w:val="25DB0020"/>
    <w:rsid w:val="267717BD"/>
    <w:rsid w:val="26E374FA"/>
    <w:rsid w:val="2724368B"/>
    <w:rsid w:val="278034AE"/>
    <w:rsid w:val="27A9599F"/>
    <w:rsid w:val="281E13B7"/>
    <w:rsid w:val="285C5E86"/>
    <w:rsid w:val="28F547D2"/>
    <w:rsid w:val="2951777E"/>
    <w:rsid w:val="29997784"/>
    <w:rsid w:val="2AAF3546"/>
    <w:rsid w:val="2AFC7BF1"/>
    <w:rsid w:val="2B354841"/>
    <w:rsid w:val="2BFE65A6"/>
    <w:rsid w:val="2C227E90"/>
    <w:rsid w:val="2C49612F"/>
    <w:rsid w:val="2C7924E6"/>
    <w:rsid w:val="2C826CC6"/>
    <w:rsid w:val="2CDA23EE"/>
    <w:rsid w:val="2CF40D3B"/>
    <w:rsid w:val="2D0A2A13"/>
    <w:rsid w:val="2D1F73AE"/>
    <w:rsid w:val="2D886D6B"/>
    <w:rsid w:val="2DAD12B5"/>
    <w:rsid w:val="2DDF1AC2"/>
    <w:rsid w:val="2EA5598F"/>
    <w:rsid w:val="2EB444C1"/>
    <w:rsid w:val="2EC16F10"/>
    <w:rsid w:val="2F221046"/>
    <w:rsid w:val="2F243761"/>
    <w:rsid w:val="2FC24D0F"/>
    <w:rsid w:val="2FE607F3"/>
    <w:rsid w:val="30210D77"/>
    <w:rsid w:val="30570D79"/>
    <w:rsid w:val="307E132F"/>
    <w:rsid w:val="30F91DA3"/>
    <w:rsid w:val="313C6D9F"/>
    <w:rsid w:val="317063A3"/>
    <w:rsid w:val="31C64B05"/>
    <w:rsid w:val="333524D6"/>
    <w:rsid w:val="338173C2"/>
    <w:rsid w:val="339B23F6"/>
    <w:rsid w:val="34271CD9"/>
    <w:rsid w:val="34377B80"/>
    <w:rsid w:val="34CD5EA0"/>
    <w:rsid w:val="34E71C3D"/>
    <w:rsid w:val="36D738A9"/>
    <w:rsid w:val="372277C1"/>
    <w:rsid w:val="380568B0"/>
    <w:rsid w:val="38D52E80"/>
    <w:rsid w:val="39735A1B"/>
    <w:rsid w:val="3979620A"/>
    <w:rsid w:val="39E07EA5"/>
    <w:rsid w:val="3A133FFD"/>
    <w:rsid w:val="3AE87532"/>
    <w:rsid w:val="3B366034"/>
    <w:rsid w:val="3BDC1D81"/>
    <w:rsid w:val="3C0D2B78"/>
    <w:rsid w:val="3C437A11"/>
    <w:rsid w:val="3CAA3D46"/>
    <w:rsid w:val="3CB65C85"/>
    <w:rsid w:val="3D6F6F8C"/>
    <w:rsid w:val="3EA47FF2"/>
    <w:rsid w:val="3EC3506D"/>
    <w:rsid w:val="3ED037C7"/>
    <w:rsid w:val="3F83621A"/>
    <w:rsid w:val="3FA7132B"/>
    <w:rsid w:val="41B5677A"/>
    <w:rsid w:val="424C5C4E"/>
    <w:rsid w:val="424D16F8"/>
    <w:rsid w:val="42791C04"/>
    <w:rsid w:val="42CB4B6B"/>
    <w:rsid w:val="42F8588A"/>
    <w:rsid w:val="430947D3"/>
    <w:rsid w:val="433E7A2F"/>
    <w:rsid w:val="43597C54"/>
    <w:rsid w:val="44583D1B"/>
    <w:rsid w:val="44F72C39"/>
    <w:rsid w:val="4505133E"/>
    <w:rsid w:val="453F27CD"/>
    <w:rsid w:val="45727774"/>
    <w:rsid w:val="4574414C"/>
    <w:rsid w:val="4620354A"/>
    <w:rsid w:val="46324A9C"/>
    <w:rsid w:val="46FF7B2C"/>
    <w:rsid w:val="470C60BA"/>
    <w:rsid w:val="474911C0"/>
    <w:rsid w:val="479249BE"/>
    <w:rsid w:val="47F12C8C"/>
    <w:rsid w:val="486B5541"/>
    <w:rsid w:val="48E91345"/>
    <w:rsid w:val="49CC6BF8"/>
    <w:rsid w:val="4A274F60"/>
    <w:rsid w:val="4AA47393"/>
    <w:rsid w:val="4AAF0CF4"/>
    <w:rsid w:val="4B7F3980"/>
    <w:rsid w:val="4BC01559"/>
    <w:rsid w:val="4BE6081B"/>
    <w:rsid w:val="4BF46263"/>
    <w:rsid w:val="4C183BF5"/>
    <w:rsid w:val="4D28561D"/>
    <w:rsid w:val="4D4B5DBD"/>
    <w:rsid w:val="4D731A1E"/>
    <w:rsid w:val="4DB738F5"/>
    <w:rsid w:val="4DD7339A"/>
    <w:rsid w:val="4ECC4630"/>
    <w:rsid w:val="4EE22380"/>
    <w:rsid w:val="4F6D231B"/>
    <w:rsid w:val="4F7E3AF4"/>
    <w:rsid w:val="4FDA132A"/>
    <w:rsid w:val="50832906"/>
    <w:rsid w:val="508C2799"/>
    <w:rsid w:val="50A800E3"/>
    <w:rsid w:val="50B0126D"/>
    <w:rsid w:val="50F0642C"/>
    <w:rsid w:val="515B29DE"/>
    <w:rsid w:val="51F84365"/>
    <w:rsid w:val="51F85541"/>
    <w:rsid w:val="526D13F0"/>
    <w:rsid w:val="53080AA4"/>
    <w:rsid w:val="53283D7B"/>
    <w:rsid w:val="53E52585"/>
    <w:rsid w:val="54B74492"/>
    <w:rsid w:val="551D0861"/>
    <w:rsid w:val="552852A0"/>
    <w:rsid w:val="56846A77"/>
    <w:rsid w:val="56AD091C"/>
    <w:rsid w:val="56CA7B74"/>
    <w:rsid w:val="576069B6"/>
    <w:rsid w:val="57F72EE7"/>
    <w:rsid w:val="583A28F2"/>
    <w:rsid w:val="59EC5670"/>
    <w:rsid w:val="5A0E6BE8"/>
    <w:rsid w:val="5B27669E"/>
    <w:rsid w:val="5B2A2A6C"/>
    <w:rsid w:val="5B647F34"/>
    <w:rsid w:val="5B9D4298"/>
    <w:rsid w:val="5B9F108E"/>
    <w:rsid w:val="5BD245F4"/>
    <w:rsid w:val="5CFD7EAC"/>
    <w:rsid w:val="5D0E5781"/>
    <w:rsid w:val="5DFC43F5"/>
    <w:rsid w:val="5E802023"/>
    <w:rsid w:val="5EDB3F38"/>
    <w:rsid w:val="5F035020"/>
    <w:rsid w:val="5F6A3660"/>
    <w:rsid w:val="5FEE53C9"/>
    <w:rsid w:val="601208F0"/>
    <w:rsid w:val="603A3AE4"/>
    <w:rsid w:val="61517D4A"/>
    <w:rsid w:val="621E0987"/>
    <w:rsid w:val="62512543"/>
    <w:rsid w:val="627410D7"/>
    <w:rsid w:val="62BC3601"/>
    <w:rsid w:val="630A5E02"/>
    <w:rsid w:val="63240E4F"/>
    <w:rsid w:val="632A6B9D"/>
    <w:rsid w:val="63396186"/>
    <w:rsid w:val="6392290C"/>
    <w:rsid w:val="63AF440D"/>
    <w:rsid w:val="6465713B"/>
    <w:rsid w:val="64D42281"/>
    <w:rsid w:val="64E27A1B"/>
    <w:rsid w:val="65B7740E"/>
    <w:rsid w:val="6601395C"/>
    <w:rsid w:val="666225AC"/>
    <w:rsid w:val="66EF414F"/>
    <w:rsid w:val="67564592"/>
    <w:rsid w:val="67B91ABE"/>
    <w:rsid w:val="689B6BE6"/>
    <w:rsid w:val="68B04645"/>
    <w:rsid w:val="68BF7FA0"/>
    <w:rsid w:val="69357AC7"/>
    <w:rsid w:val="69D24B44"/>
    <w:rsid w:val="69F4014A"/>
    <w:rsid w:val="6A1B7006"/>
    <w:rsid w:val="6AB50C5D"/>
    <w:rsid w:val="6ABC4BBF"/>
    <w:rsid w:val="6AC439BD"/>
    <w:rsid w:val="6ADC612D"/>
    <w:rsid w:val="6AED1A84"/>
    <w:rsid w:val="6B0B22A1"/>
    <w:rsid w:val="6B214919"/>
    <w:rsid w:val="6B273050"/>
    <w:rsid w:val="6B287E1B"/>
    <w:rsid w:val="6B8C4A0B"/>
    <w:rsid w:val="6BC25CF2"/>
    <w:rsid w:val="6C1B48CB"/>
    <w:rsid w:val="6C5973B2"/>
    <w:rsid w:val="6CB16B85"/>
    <w:rsid w:val="6D4220EC"/>
    <w:rsid w:val="6D9C0A62"/>
    <w:rsid w:val="6E13308E"/>
    <w:rsid w:val="6E327EEA"/>
    <w:rsid w:val="6E4B5F6F"/>
    <w:rsid w:val="6E561C53"/>
    <w:rsid w:val="6EC05FC8"/>
    <w:rsid w:val="6EF066D6"/>
    <w:rsid w:val="6F002CF8"/>
    <w:rsid w:val="6FBA33CE"/>
    <w:rsid w:val="6FF200C2"/>
    <w:rsid w:val="6FF52DF4"/>
    <w:rsid w:val="70E93187"/>
    <w:rsid w:val="718A7D44"/>
    <w:rsid w:val="71A04033"/>
    <w:rsid w:val="725A2FDC"/>
    <w:rsid w:val="7281178C"/>
    <w:rsid w:val="72A83D53"/>
    <w:rsid w:val="72BD70D1"/>
    <w:rsid w:val="738B7F71"/>
    <w:rsid w:val="73D51ED5"/>
    <w:rsid w:val="74724DEE"/>
    <w:rsid w:val="74C565DC"/>
    <w:rsid w:val="75621775"/>
    <w:rsid w:val="775C556E"/>
    <w:rsid w:val="7790552A"/>
    <w:rsid w:val="779D7EB7"/>
    <w:rsid w:val="783A3504"/>
    <w:rsid w:val="78652A62"/>
    <w:rsid w:val="7930096A"/>
    <w:rsid w:val="79397A7C"/>
    <w:rsid w:val="793E5C69"/>
    <w:rsid w:val="79495F3F"/>
    <w:rsid w:val="7A735EC3"/>
    <w:rsid w:val="7A9B0BE3"/>
    <w:rsid w:val="7AA400DE"/>
    <w:rsid w:val="7AD11881"/>
    <w:rsid w:val="7AD8581A"/>
    <w:rsid w:val="7B301833"/>
    <w:rsid w:val="7C09344D"/>
    <w:rsid w:val="7C2C6168"/>
    <w:rsid w:val="7C2E5B98"/>
    <w:rsid w:val="7C767822"/>
    <w:rsid w:val="7C816978"/>
    <w:rsid w:val="7CA63C25"/>
    <w:rsid w:val="7CAC7E45"/>
    <w:rsid w:val="7D070D48"/>
    <w:rsid w:val="7D185627"/>
    <w:rsid w:val="7E043A1B"/>
    <w:rsid w:val="7F0F7ADF"/>
    <w:rsid w:val="7F782128"/>
    <w:rsid w:val="7F81378B"/>
    <w:rsid w:val="7FF4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5"/>
    <w:next w:val="1"/>
    <w:qFormat/>
    <w:uiPriority w:val="0"/>
    <w:pPr>
      <w:keepNext/>
      <w:keepLines/>
      <w:spacing w:beforeLines="0" w:beforeAutospacing="0" w:afterAutospacing="0" w:line="600" w:lineRule="exact"/>
      <w:ind w:firstLine="0" w:firstLineChars="0"/>
      <w:jc w:val="center"/>
      <w:outlineLvl w:val="0"/>
    </w:pPr>
    <w:rPr>
      <w:rFonts w:ascii="Arial" w:hAnsi="Arial" w:eastAsia="方正小标宋简体"/>
      <w:b w:val="0"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  <w:ind w:left="0" w:leftChars="0" w:firstLine="643" w:firstLineChars="200"/>
      <w:jc w:val="both"/>
    </w:pPr>
    <w:rPr>
      <w:rFonts w:ascii="Times New Roman" w:hAnsi="Times New Roman" w:eastAsia="宋体"/>
      <w:kern w:val="0"/>
      <w:sz w:val="28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6341</Words>
  <Characters>6589</Characters>
  <Lines>0</Lines>
  <Paragraphs>0</Paragraphs>
  <TotalTime>9</TotalTime>
  <ScaleCrop>false</ScaleCrop>
  <LinksUpToDate>false</LinksUpToDate>
  <CharactersWithSpaces>6606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2022-11-23T02:22:00Z</dcterms:created>
  <dc:creator>Administrator</dc:creator>
  <cp:lastModifiedBy>其木格</cp:lastModifiedBy>
  <cp:lastPrinted>2023-06-12T01:39:00Z</cp:lastPrinted>
  <dcterms:modified xsi:type="dcterms:W3CDTF">2023-08-29T12:57:47Z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2FA1AD70F08B4E59B8C125C083BAA339_13</vt:lpwstr>
  </property>
</Properties>
</file>