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val="0"/>
        <w:topLinePunct w:val="0"/>
        <w:autoSpaceDE/>
        <w:autoSpaceDN/>
        <w:bidi w:val="0"/>
        <w:adjustRightInd/>
        <w:snapToGrid/>
        <w:spacing w:line="560" w:lineRule="exact"/>
        <w:ind w:right="187"/>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bookmarkStart w:id="0" w:name="_GoBack"/>
      <w:bookmarkEnd w:id="0"/>
    </w:p>
    <w:p>
      <w:pPr>
        <w:keepNext w:val="0"/>
        <w:keepLines w:val="0"/>
        <w:pageBreakBefore w:val="0"/>
        <w:widowControl w:val="0"/>
        <w:kinsoku w:val="0"/>
        <w:wordWrap/>
        <w:overflowPunct w:val="0"/>
        <w:topLinePunct w:val="0"/>
        <w:autoSpaceDE/>
        <w:autoSpaceDN/>
        <w:bidi w:val="0"/>
        <w:adjustRightInd/>
        <w:snapToGrid/>
        <w:spacing w:line="560" w:lineRule="exact"/>
        <w:ind w:right="187"/>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乌拉特后旗202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3</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年基本公共卫生服务项目实施方案</w:t>
      </w:r>
    </w:p>
    <w:p>
      <w:pPr>
        <w:keepNext w:val="0"/>
        <w:keepLines w:val="0"/>
        <w:pageBreakBefore w:val="0"/>
        <w:widowControl/>
        <w:kinsoku/>
        <w:wordWrap/>
        <w:overflowPunct/>
        <w:topLinePunct w:val="0"/>
        <w:autoSpaceDE/>
        <w:autoSpaceDN/>
        <w:bidi w:val="0"/>
        <w:adjustRightInd/>
        <w:snapToGrid/>
        <w:spacing w:after="441" w:afterLines="100" w:line="560" w:lineRule="exact"/>
        <w:ind w:firstLine="2640" w:firstLineChars="600"/>
        <w:jc w:val="both"/>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（征求意见稿）</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根据</w:t>
      </w:r>
      <w:r>
        <w:rPr>
          <w:rFonts w:hint="eastAsia" w:ascii="仿宋_GB2312" w:hAnsi="仿宋_GB2312" w:eastAsia="仿宋_GB2312" w:cs="仿宋_GB2312"/>
          <w:color w:val="000000" w:themeColor="text1"/>
          <w:spacing w:val="3"/>
          <w:sz w:val="32"/>
          <w:szCs w:val="32"/>
          <w14:textFill>
            <w14:solidFill>
              <w14:schemeClr w14:val="tx1"/>
            </w14:solidFill>
          </w14:textFill>
        </w:rPr>
        <w:t>巴彦淖尔市</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卫生健康委、财政局</w:t>
      </w:r>
      <w:r>
        <w:rPr>
          <w:rFonts w:hint="eastAsia" w:ascii="仿宋_GB2312" w:hAnsi="仿宋_GB2312" w:eastAsia="仿宋_GB2312" w:cs="仿宋_GB2312"/>
          <w:color w:val="000000" w:themeColor="text1"/>
          <w:spacing w:val="3"/>
          <w:sz w:val="32"/>
          <w:szCs w:val="32"/>
          <w14:textFill>
            <w14:solidFill>
              <w14:schemeClr w14:val="tx1"/>
            </w14:solidFill>
          </w14:textFill>
        </w:rPr>
        <w:t>《关于</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印发</w:t>
      </w:r>
      <w:r>
        <w:rPr>
          <w:rFonts w:hint="eastAsia" w:ascii="仿宋_GB2312" w:hAnsi="仿宋_GB2312" w:eastAsia="仿宋_GB2312" w:cs="仿宋_GB2312"/>
          <w:color w:val="000000" w:themeColor="text1"/>
          <w:spacing w:val="3"/>
          <w:sz w:val="32"/>
          <w:szCs w:val="32"/>
          <w:lang w:val="en-US" w:eastAsia="zh-CN"/>
          <w14:textFill>
            <w14:solidFill>
              <w14:schemeClr w14:val="tx1"/>
            </w14:solidFill>
          </w14:textFill>
        </w:rPr>
        <w:t>2022</w:t>
      </w:r>
      <w:r>
        <w:rPr>
          <w:rFonts w:hint="eastAsia" w:ascii="仿宋_GB2312" w:hAnsi="仿宋_GB2312" w:eastAsia="仿宋_GB2312" w:cs="仿宋_GB2312"/>
          <w:color w:val="000000" w:themeColor="text1"/>
          <w:spacing w:val="3"/>
          <w:sz w:val="32"/>
          <w:szCs w:val="32"/>
          <w14:textFill>
            <w14:solidFill>
              <w14:schemeClr w14:val="tx1"/>
            </w14:solidFill>
          </w14:textFill>
        </w:rPr>
        <w:t>年基本公共卫生服务项目</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实施方案的通知</w:t>
      </w:r>
      <w:r>
        <w:rPr>
          <w:rFonts w:hint="eastAsia" w:ascii="仿宋_GB2312" w:hAnsi="仿宋_GB2312" w:eastAsia="仿宋_GB2312" w:cs="仿宋_GB2312"/>
          <w:color w:val="000000" w:themeColor="text1"/>
          <w:spacing w:val="3"/>
          <w:sz w:val="32"/>
          <w:szCs w:val="32"/>
          <w14:textFill>
            <w14:solidFill>
              <w14:schemeClr w14:val="tx1"/>
            </w14:solidFill>
          </w14:textFill>
        </w:rPr>
        <w:t>》（巴卫字</w:t>
      </w:r>
      <w:r>
        <w:rPr>
          <w:rFonts w:hint="eastAsia" w:ascii="仿宋_GB2312" w:hAnsi="仿宋_GB2312" w:eastAsia="仿宋_GB2312" w:cs="仿宋_GB2312"/>
          <w:color w:val="000000" w:themeColor="text1"/>
          <w:kern w:val="0"/>
          <w:sz w:val="32"/>
          <w:szCs w:val="32"/>
          <w14:textFill>
            <w14:solidFill>
              <w14:schemeClr w14:val="tx1"/>
            </w14:solidFill>
          </w14:textFill>
        </w:rPr>
        <w:t>〔202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spacing w:val="3"/>
          <w:sz w:val="32"/>
          <w:szCs w:val="32"/>
          <w:lang w:val="en-US" w:eastAsia="zh-CN"/>
          <w14:textFill>
            <w14:solidFill>
              <w14:schemeClr w14:val="tx1"/>
            </w14:solidFill>
          </w14:textFill>
        </w:rPr>
        <w:t>212</w:t>
      </w:r>
      <w:r>
        <w:rPr>
          <w:rFonts w:hint="eastAsia" w:ascii="仿宋_GB2312" w:hAnsi="仿宋_GB2312" w:eastAsia="仿宋_GB2312" w:cs="仿宋_GB2312"/>
          <w:color w:val="000000" w:themeColor="text1"/>
          <w:spacing w:val="3"/>
          <w:sz w:val="32"/>
          <w:szCs w:val="32"/>
          <w14:textFill>
            <w14:solidFill>
              <w14:schemeClr w14:val="tx1"/>
            </w14:solidFill>
          </w14:textFill>
        </w:rPr>
        <w:t>号）有关要求，为</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全面落实新冠病毒感染“乙类乙管”各项措施和统筹推进基本公共卫生服务工作，持续提升基本公共卫生服务均等化水平，</w:t>
      </w:r>
      <w:r>
        <w:rPr>
          <w:rFonts w:hint="eastAsia" w:ascii="仿宋_GB2312" w:hAnsi="仿宋_GB2312" w:eastAsia="仿宋_GB2312" w:cs="仿宋_GB2312"/>
          <w:color w:val="000000" w:themeColor="text1"/>
          <w:kern w:val="0"/>
          <w:sz w:val="32"/>
          <w:szCs w:val="32"/>
          <w14:textFill>
            <w14:solidFill>
              <w14:schemeClr w14:val="tx1"/>
            </w14:solidFill>
          </w14:textFill>
        </w:rPr>
        <w:t>结合</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我旗</w:t>
      </w:r>
      <w:r>
        <w:rPr>
          <w:rFonts w:hint="eastAsia" w:ascii="仿宋_GB2312" w:hAnsi="仿宋_GB2312" w:eastAsia="仿宋_GB2312" w:cs="仿宋_GB2312"/>
          <w:color w:val="000000" w:themeColor="text1"/>
          <w:kern w:val="0"/>
          <w:sz w:val="32"/>
          <w:szCs w:val="32"/>
          <w14:textFill>
            <w14:solidFill>
              <w14:schemeClr w14:val="tx1"/>
            </w14:solidFill>
          </w14:textFill>
        </w:rPr>
        <w:t>实际</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制定</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本</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方案。</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kern w:val="0"/>
          <w:sz w:val="32"/>
          <w:szCs w:val="32"/>
          <w:lang w:eastAsia="zh-CN"/>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一、项目</w:t>
      </w:r>
      <w:r>
        <w:rPr>
          <w:rFonts w:hint="eastAsia" w:ascii="黑体" w:hAnsi="黑体" w:eastAsia="黑体" w:cs="黑体"/>
          <w:color w:val="000000" w:themeColor="text1"/>
          <w:kern w:val="0"/>
          <w:sz w:val="32"/>
          <w:szCs w:val="32"/>
          <w:lang w:eastAsia="zh-CN"/>
          <w14:textFill>
            <w14:solidFill>
              <w14:schemeClr w14:val="tx1"/>
            </w14:solidFill>
          </w14:textFill>
        </w:rPr>
        <w:t>主要内容</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pacing w:val="3"/>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（一）基层医疗卫生机构提供服务的基本公共卫生服务项目。</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各</w:t>
      </w:r>
      <w:r>
        <w:rPr>
          <w:rFonts w:hint="eastAsia" w:ascii="仿宋_GB2312" w:hAnsi="仿宋_GB2312" w:eastAsia="仿宋_GB2312" w:cs="仿宋_GB2312"/>
          <w:color w:val="000000" w:themeColor="text1"/>
          <w:spacing w:val="3"/>
          <w:sz w:val="32"/>
          <w:szCs w:val="32"/>
          <w:lang w:val="en-US" w:eastAsia="zh-CN"/>
          <w14:textFill>
            <w14:solidFill>
              <w14:schemeClr w14:val="tx1"/>
            </w14:solidFill>
          </w14:textFill>
        </w:rPr>
        <w:t>基层医疗卫生机构</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依据《国家基本公共卫生服务规范（第三版）》推进工作，切实做好实施居民健康档案管理，健康教育，预防接种，</w:t>
      </w:r>
      <w:r>
        <w:rPr>
          <w:rFonts w:hint="eastAsia" w:ascii="仿宋_GB2312" w:hAnsi="仿宋_GB2312" w:eastAsia="仿宋_GB2312" w:cs="仿宋_GB2312"/>
          <w:color w:val="000000" w:themeColor="text1"/>
          <w:spacing w:val="3"/>
          <w:sz w:val="32"/>
          <w:szCs w:val="32"/>
          <w:lang w:val="en-US" w:eastAsia="zh-CN"/>
          <w14:textFill>
            <w14:solidFill>
              <w14:schemeClr w14:val="tx1"/>
            </w14:solidFill>
          </w14:textFill>
        </w:rPr>
        <w:t>0-6岁儿童、孕产妇、老年人、高血压和2型糖尿病等慢病患者、严重精神障碍患者、肺结核患者健康管理，中医药健康管理，卫生监督协管，传染病及突发公共卫生事件报告和处理等14项服务项目。</w:t>
      </w:r>
    </w:p>
    <w:p>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（二）不限于基层医疗卫生机构实施的其他基本公共卫生服务项目。</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各基层医疗卫生机构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结合实际做好地方病防治、职业病防治、人禽流感和</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SARS防控、鼠疫防治、</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国家卫生应急队伍运维保障、农村妇女“两癌”检查，基本避孕服务、脱贫地区儿童营养改善、脱贫地区新生儿疾病筛查、地中海贫血防控、食品安全标准跟踪评价、健康素养促进、老年健康与医养结合服务、卫生健康项目监督等16项服务内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根据财政部等5部门联合印发的《关于修订基本公共卫生服务等5项资金管理办法的通知》(财社</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2022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31号，以下简称《补助资金管理办法》)和有关工作调整安排，从2022年起，重大疾病及其危害因素监测、国家随机监督抽查以及人口监测不再列入基本公共卫生服务，各基层卫生院要做好工作衔接，确保相关工作连续性。基本公共卫生服务项目中相应的补助资金加强“一老一小”等重点人群服务。同时，为落实《中共中央</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国务院关于优化生育政策促进人口长期均衡发展的决定》，新增优化生育政策相关服务内容。</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000000" w:themeColor="text1"/>
          <w:kern w:val="0"/>
          <w:sz w:val="32"/>
          <w:szCs w:val="32"/>
          <w:lang w:eastAsia="zh-CN"/>
          <w14:textFill>
            <w14:solidFill>
              <w14:schemeClr w14:val="tx1"/>
            </w14:solidFill>
          </w14:textFill>
        </w:rPr>
      </w:pPr>
      <w:r>
        <w:rPr>
          <w:rFonts w:hint="eastAsia" w:ascii="黑体" w:hAnsi="黑体" w:eastAsia="黑体" w:cs="黑体"/>
          <w:color w:val="000000" w:themeColor="text1"/>
          <w:kern w:val="0"/>
          <w:sz w:val="32"/>
          <w:szCs w:val="32"/>
          <w:lang w:eastAsia="zh-CN"/>
          <w14:textFill>
            <w14:solidFill>
              <w14:schemeClr w14:val="tx1"/>
            </w14:solidFill>
          </w14:textFill>
        </w:rPr>
        <w:t>主要工作任务</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default"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各基层医疗卫生机构要按《国家基本公共卫生服务规范(第三版)》要求，以提升服务质量为重点，全面实施国家基本公共卫生服务项目，具体要求如下: </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（一）居民电子健康档案。</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基层卫生院、社区卫生服务中心（站）</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单位，居民规范化电子健康档案覆盖率达到61%以上。全面推进电子健康档案普及应用，各基层要有效发挥居民健康档案在家庭医生签约服务和居民全流程健康管理中的基础性支撑作用，推进电子健康档案管理平台与区域范围内医疗机构电子病历系统及妇幼保健、计划免疫、慢病管理、老年健康信息等重点公共卫生业务系统的条块融合和信息共享，推动实现数据“一数一源”，确保数据质量可控、源头可溯，切实为基层减负。推进以“居民为中心”的个人健康档案数据跨机构、跨区域动态归集更新和便民服务，持续推进电子健康档案向居民个人开放。鼓励有条件的地方探索将可穿戴设备标准化信息导入健康档案，作为居民健康信息的参考数据。各基层要依托居民健康档案管理量化医务人员服务数量、质量和效果，并与绩效评价结合，实现精细化、高效化管理。同时，各基层要严格执行信息安全和健康医疗数据保密规定，加强数据应用服务的信息防护，确保信息安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（二）预防接种工作。</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以基层卫生院、社区卫生服务中心（站）为</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单位，适龄儿童国家免疫规划疫苗接种率保持在90%以上。指导基层医疗卫生机构严格落实《疫苗管理法》，加强预防接种单位日常管理，依托信息化手段开展预防接种分时段预约，减少人群聚集，对辖区居民做好预防接种分时段预约的宣传引导。做好疫苗接收、入库、存储、人员调配和培训、接种等工作，规范接种流程，严格落实“三查七对一验证”，落实健康询问、接种禁忌筛查、信息登记和接种后30分钟留观等。</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（三）孕产妇、儿童健康管理。</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以基层卫生院、社区卫生服务中心（站）为单位，</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7岁以下儿童健康管理率达到85%以上，0</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6岁儿童眼保健和视力检查覆盖率达到90%以上，3岁以下儿童系统管理率达到80%以上。孕产妇系统管理率达到90%以上。按</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照属地管理原则，基层医疗卫生机构加强与旗级医疗机构和妇幼保健计划生育服务中心的孕产妇与儿童健康管理信息交流，将孕产妇、新生儿出生信息及时移交，方便开展孕产妇健康管理服务、新生儿家庭访视和预防接种工作。</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落实《中共中央国务院关于优化生育政策促进入口长期均衡发展的决定》有关精神，根据《0</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6岁儿童健康管理服务规范》，为0</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6岁儿童提供规范化、有质量的健康管理服务。加强婴幼儿科学喂养、生长发育、疾病预防、口腔保健等健康指导，促进吃动平衡，预防和减少儿童超重和肥胖。强化儿童视力检查、眼保健和发育评估，对发现异常的，要指导到专业机构就诊。加强上级医疗机构和妇幼保健机构对基层医疗卫生机构的指导，鼓励通过家庭医生签约服务，加强儿童保健和基本医疗服务，提供家庭科学育儿指导服务。</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（四）</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65岁及以上老年人健康管理</w:t>
      </w: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基层卫生院、社区卫生服务中心（站）</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单位，65岁及以上老年人城乡社区规范健康管理服务率达到61%以上。落实中共中央、国务院印发的《国家积极应对人口老龄化中长期规划》《关于加强新时代老龄工作的意见》等精神，积极推进老年人健康管理服务。基层医疗卫生机构要优化65岁及以上老年人健康体检项目，结合实际开展老年人认知功能初筛服务，对初筛结果异常的老年人，指导其到上级医疗卫生机构复查，各基层要加强对医务人员的培训指导，规范组织开展健康体检，优化流程，加强质量控制。健康体检结果要及时反馈本人或其监护人，并根据体检结果做好健康管理，对结果异常的，要指导及时就诊并做好追踪随访，完善老年人健康档案，结合老年人健康体检大数据分析，优化区域健康管理服务。</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（五）慢性病患者健康管理。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全旗管理原发性高血压患者</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5000</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人，</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管理2型糖尿病</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患者</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1000</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人;</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基层卫生院、社区卫生服务中心（站）</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单位，高血压患者、2型糖尿病患者基层规范管理率分别达到61%以上，城乡社区医防融合能力提升工程已纳入《“十四五”国民健康规划》各基层要依托国家基本公共卫生服务项目，以高血压和2型糖尿病为切入点，以每个苏木镇卫生院和社区卫生服务中心（站）培养1</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2名具备医、防、管等能力的复合型骨干人员为核心，持续加强对基层医务人员《国家基层高血压防治管理指南》和《国家基层糖尿病防治管理指南》等知识培训，推动提升城乡社区医防融合服务能力。探索建立以基层医生团队为绩效评价单元、以健康结果和居民满意度为导向的评价体系，提高对团队、个人的绩效激励力度。鼓励各基层</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通过医共体</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等多种形式推动慢病管理服务紧密衔接、上下联动。鼓励基层医疗卫生机构依托数字化、智能化辅助诊疗和随访、信息采集等设备，优化服务方式，推进医防智能融合。</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（六）严重精神障碍患者健康管理。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基层卫生院、社区卫生服务中心（站）</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单位，按照“应管尽管”原则，在知情同意的基础上将居家治疗严重精神障碍患者纳入健康管理，稳步提高管理人数，社区在册居家严重精神障碍患者健康管理率达到80%以上。各基层要将发现并登记在册的居家治疗严重精神障碍息者纳入管理，做到发现一例，录入一例、管理一例，做到登记信息与国家严重精神障碍信息系统互通共享。各基层要加强与公安、民政、残联等有关部门协作，加强与苏木镇、嘎查村委会、社区联系，建立日常筛查机制，及时发现严重精神障碍患者，及时为新发现患者建立健康档案并及时更新。</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（七）结核病患者健康管理。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基层卫生院、社区卫生服务中心（站）</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单位，报告发现的结核病患者(包括耐多药患者)管理率达到90%以上。明确肺结核病专业防治机构及苏木镇、嘎查村两级的职责分工，通过开展广泛宣传、培训及健康教育工作，发现、报告、推介辖区内肺结核病可疑者及诊断明确的患者(包括耐多药患者)，对明确诊断患者开展规范治疗服药督导、随访服务等。</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（八）中医药健康管理服务。</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基层卫生院、社区卫生服务中心（站）</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单位，儿童中医药建康管理率达到77%以上，老年人中医药健康管理率达到70%以上。进一步发挥中医药在基本公共卫生服务中的作用，继续做好老年人中医体质辨识和儿童中医调养服务，加强基层医疗卫生机构中医药服务能力建设，合理配置中医人员，加强人员培训。</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FF0000"/>
          <w:kern w:val="0"/>
          <w:sz w:val="32"/>
          <w:szCs w:val="32"/>
          <w:lang w:eastAsia="zh-CN"/>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（九）公共卫生能力提升建设。</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传染病和突发公共卫生事件报告率达到95%以上。全面落实新冠病毒感染“乙类乙管”各项措施。继续做好新冠病毒监测，聚焦“保健康、防重症”，加强医疗资源准备，提高救治能力，合理储备救治药品，做好医疗救治和正常医疗服务保障工作，加快重点人群疫苗接种，全面做好群众就医用药保障的同时要做好疫情防控相关物资储备，并保持动态更新。加大苏木镇卫生院、社区卫生服务中心（站）公共卫生医师培养、配备力度，原则上达到“优质服务基层行”服务能力标准的机构要率先配齐公共卫生医师。各基层要制定具体工作措施，积极推进嘎查村(居)民委员会公共卫生委员会建设，力争今年嘎查村(居)民委员会公共卫生委员会覆盖率达到70%以上。</w:t>
      </w:r>
    </w:p>
    <w:p>
      <w:pPr>
        <w:keepNext w:val="0"/>
        <w:keepLines w:val="0"/>
        <w:pageBreakBefore w:val="0"/>
        <w:widowControl/>
        <w:kinsoku/>
        <w:wordWrap/>
        <w:overflowPunct/>
        <w:topLinePunct w:val="0"/>
        <w:autoSpaceDE/>
        <w:autoSpaceDN/>
        <w:bidi w:val="0"/>
        <w:adjustRightInd/>
        <w:snapToGrid/>
        <w:spacing w:line="560" w:lineRule="exact"/>
        <w:ind w:left="420" w:leftChars="200" w:firstLine="320" w:firstLineChars="1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黑体" w:hAnsi="黑体" w:eastAsia="黑体" w:cs="黑体"/>
          <w:color w:val="000000" w:themeColor="text1"/>
          <w:kern w:val="0"/>
          <w:sz w:val="32"/>
          <w:szCs w:val="32"/>
          <w:lang w:eastAsia="zh-CN"/>
          <w14:textFill>
            <w14:solidFill>
              <w14:schemeClr w14:val="tx1"/>
            </w14:solidFill>
          </w14:textFill>
        </w:rPr>
        <w:t>三</w:t>
      </w:r>
      <w:r>
        <w:rPr>
          <w:rFonts w:hint="eastAsia" w:ascii="黑体" w:hAnsi="黑体" w:eastAsia="黑体" w:cs="黑体"/>
          <w:color w:val="000000" w:themeColor="text1"/>
          <w:kern w:val="0"/>
          <w:sz w:val="32"/>
          <w:szCs w:val="32"/>
          <w14:textFill>
            <w14:solidFill>
              <w14:schemeClr w14:val="tx1"/>
            </w14:solidFill>
          </w14:textFill>
        </w:rPr>
        <w:t>、</w:t>
      </w:r>
      <w:r>
        <w:rPr>
          <w:rFonts w:hint="eastAsia" w:ascii="黑体" w:hAnsi="黑体" w:eastAsia="黑体" w:cs="黑体"/>
          <w:color w:val="000000" w:themeColor="text1"/>
          <w:kern w:val="0"/>
          <w:sz w:val="32"/>
          <w:szCs w:val="32"/>
          <w:lang w:val="en-US" w:eastAsia="zh-CN"/>
          <w14:textFill>
            <w14:solidFill>
              <w14:schemeClr w14:val="tx1"/>
            </w14:solidFill>
          </w14:textFill>
        </w:rPr>
        <w:t>经费保障</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（一）经费补助。</w:t>
      </w:r>
      <w:r>
        <w:rPr>
          <w:rFonts w:hint="eastAsia" w:ascii="仿宋_GB2312" w:hAnsi="仿宋_GB2312" w:eastAsia="仿宋_GB2312" w:cs="仿宋_GB2312"/>
          <w:color w:val="000000" w:themeColor="text1"/>
          <w:kern w:val="0"/>
          <w:sz w:val="32"/>
          <w:szCs w:val="32"/>
          <w14:textFill>
            <w14:solidFill>
              <w14:schemeClr w14:val="tx1"/>
            </w14:solidFill>
          </w14:textFill>
        </w:rPr>
        <w:t>202</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14:textFill>
            <w14:solidFill>
              <w14:schemeClr w14:val="tx1"/>
            </w14:solidFill>
          </w14:textFill>
        </w:rPr>
        <w:t>年基本公共卫生服务经费人均</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84</w:t>
      </w:r>
      <w:r>
        <w:rPr>
          <w:rFonts w:hint="eastAsia" w:ascii="仿宋_GB2312" w:hAnsi="仿宋_GB2312" w:eastAsia="仿宋_GB2312" w:cs="仿宋_GB2312"/>
          <w:color w:val="000000" w:themeColor="text1"/>
          <w:kern w:val="0"/>
          <w:sz w:val="32"/>
          <w:szCs w:val="32"/>
          <w14:textFill>
            <w14:solidFill>
              <w14:schemeClr w14:val="tx1"/>
            </w14:solidFill>
          </w14:textFill>
        </w:rPr>
        <w:t>元</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提高到人均</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89元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（含重大公共卫生服务项目补助经费人均9元）</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kern w:val="0"/>
          <w:sz w:val="32"/>
          <w:szCs w:val="32"/>
          <w:u w:val="none"/>
          <w:lang w:eastAsia="zh-CN"/>
          <w14:textFill>
            <w14:solidFill>
              <w14:schemeClr w14:val="tx1"/>
            </w14:solidFill>
          </w14:textFill>
        </w:rPr>
        <w:t>202</w:t>
      </w:r>
      <w:r>
        <w:rPr>
          <w:rFonts w:hint="eastAsia" w:ascii="仿宋_GB2312" w:hAnsi="仿宋_GB2312" w:eastAsia="仿宋_GB2312" w:cs="仿宋_GB2312"/>
          <w:b w:val="0"/>
          <w:bCs w:val="0"/>
          <w:color w:val="000000" w:themeColor="text1"/>
          <w:kern w:val="0"/>
          <w:sz w:val="32"/>
          <w:szCs w:val="32"/>
          <w:u w:val="none"/>
          <w:lang w:val="en-US" w:eastAsia="zh-CN"/>
          <w14:textFill>
            <w14:solidFill>
              <w14:schemeClr w14:val="tx1"/>
            </w14:solidFill>
          </w14:textFill>
        </w:rPr>
        <w:t>3</w:t>
      </w:r>
      <w:r>
        <w:rPr>
          <w:rFonts w:hint="eastAsia" w:ascii="仿宋_GB2312" w:hAnsi="仿宋_GB2312" w:eastAsia="仿宋_GB2312" w:cs="仿宋_GB2312"/>
          <w:b w:val="0"/>
          <w:bCs w:val="0"/>
          <w:color w:val="000000" w:themeColor="text1"/>
          <w:kern w:val="0"/>
          <w:sz w:val="32"/>
          <w:szCs w:val="32"/>
          <w:u w:val="none"/>
          <w:lang w:eastAsia="zh-CN"/>
          <w14:textFill>
            <w14:solidFill>
              <w14:schemeClr w14:val="tx1"/>
            </w14:solidFill>
          </w14:textFill>
        </w:rPr>
        <w:t>年新增5元统筹用于基本公共卫生服务和基层医疗卫生工作。</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旗卫健委按照《补助资金管理办法》要求，根据市级下发的</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2023年</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核定人数（参照</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2022年统计年鉴人数</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）文件再核定各基层医疗卫生机构服务人数，在绩效考核后，按核定人数兑现补助经费。</w:t>
      </w:r>
      <w:r>
        <w:rPr>
          <w:rFonts w:hint="eastAsia" w:ascii="仿宋_GB2312" w:hAnsi="仿宋_GB2312" w:eastAsia="仿宋_GB2312" w:cs="仿宋_GB2312"/>
          <w:b w:val="0"/>
          <w:bCs w:val="0"/>
          <w:color w:val="000000" w:themeColor="text1"/>
          <w:sz w:val="32"/>
          <w:szCs w:val="32"/>
          <w14:textFill>
            <w14:solidFill>
              <w14:schemeClr w14:val="tx1"/>
            </w14:solidFill>
          </w14:textFill>
        </w:rPr>
        <w:t>因我旗特殊地理环境，各基层医疗</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卫生</w:t>
      </w:r>
      <w:r>
        <w:rPr>
          <w:rFonts w:hint="eastAsia" w:ascii="仿宋_GB2312" w:hAnsi="仿宋_GB2312" w:eastAsia="仿宋_GB2312" w:cs="仿宋_GB2312"/>
          <w:b w:val="0"/>
          <w:bCs w:val="0"/>
          <w:color w:val="000000" w:themeColor="text1"/>
          <w:sz w:val="32"/>
          <w:szCs w:val="32"/>
          <w14:textFill>
            <w14:solidFill>
              <w14:schemeClr w14:val="tx1"/>
            </w14:solidFill>
          </w14:textFill>
        </w:rPr>
        <w:t>机构基本公共卫生服务成本不</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均</w:t>
      </w:r>
      <w:r>
        <w:rPr>
          <w:rFonts w:hint="eastAsia" w:ascii="仿宋_GB2312" w:hAnsi="仿宋_GB2312" w:eastAsia="仿宋_GB2312" w:cs="仿宋_GB2312"/>
          <w:b w:val="0"/>
          <w:bCs w:val="0"/>
          <w:color w:val="000000" w:themeColor="text1"/>
          <w:sz w:val="32"/>
          <w:szCs w:val="32"/>
          <w14:textFill>
            <w14:solidFill>
              <w14:schemeClr w14:val="tx1"/>
            </w14:solidFill>
          </w14:textFill>
        </w:rPr>
        <w:t>等，</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旗</w:t>
      </w:r>
      <w:r>
        <w:rPr>
          <w:rFonts w:hint="eastAsia" w:ascii="仿宋_GB2312" w:hAnsi="仿宋_GB2312" w:eastAsia="仿宋_GB2312" w:cs="仿宋_GB2312"/>
          <w:b w:val="0"/>
          <w:bCs w:val="0"/>
          <w:color w:val="000000" w:themeColor="text1"/>
          <w:sz w:val="32"/>
          <w:szCs w:val="32"/>
          <w14:textFill>
            <w14:solidFill>
              <w14:schemeClr w14:val="tx1"/>
            </w14:solidFill>
          </w14:textFill>
        </w:rPr>
        <w:t>卫健委将对巴音前达门</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苏木</w:t>
      </w:r>
      <w:r>
        <w:rPr>
          <w:rFonts w:hint="eastAsia" w:ascii="仿宋_GB2312" w:hAnsi="仿宋_GB2312" w:eastAsia="仿宋_GB2312" w:cs="仿宋_GB2312"/>
          <w:b w:val="0"/>
          <w:bCs w:val="0"/>
          <w:color w:val="000000" w:themeColor="text1"/>
          <w:sz w:val="32"/>
          <w:szCs w:val="32"/>
          <w14:textFill>
            <w14:solidFill>
              <w14:schemeClr w14:val="tx1"/>
            </w14:solidFill>
          </w14:textFill>
        </w:rPr>
        <w:t>卫生院、宝音图卫生院、乌力吉卫生院、巴音温都尔卫生院、那仁宝力格卫生院、</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巴音</w:t>
      </w:r>
      <w:r>
        <w:rPr>
          <w:rFonts w:hint="eastAsia" w:ascii="仿宋_GB2312" w:hAnsi="仿宋_GB2312" w:eastAsia="仿宋_GB2312" w:cs="仿宋_GB2312"/>
          <w:b w:val="0"/>
          <w:bCs w:val="0"/>
          <w:color w:val="000000" w:themeColor="text1"/>
          <w:sz w:val="32"/>
          <w:szCs w:val="32"/>
          <w14:textFill>
            <w14:solidFill>
              <w14:schemeClr w14:val="tx1"/>
            </w14:solidFill>
          </w14:textFill>
        </w:rPr>
        <w:t>戈壁卫生院、潮格温都尔镇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中心</w:t>
      </w:r>
      <w:r>
        <w:rPr>
          <w:rFonts w:hint="eastAsia" w:ascii="仿宋_GB2312" w:hAnsi="仿宋_GB2312" w:eastAsia="仿宋_GB2312" w:cs="仿宋_GB2312"/>
          <w:b w:val="0"/>
          <w:bCs w:val="0"/>
          <w:color w:val="000000" w:themeColor="text1"/>
          <w:sz w:val="32"/>
          <w:szCs w:val="32"/>
          <w14:textFill>
            <w14:solidFill>
              <w14:schemeClr w14:val="tx1"/>
            </w14:solidFill>
          </w14:textFill>
        </w:rPr>
        <w:t>卫生院牧区，乌盖</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苏木</w:t>
      </w:r>
      <w:r>
        <w:rPr>
          <w:rFonts w:hint="eastAsia" w:ascii="仿宋_GB2312" w:hAnsi="仿宋_GB2312" w:eastAsia="仿宋_GB2312" w:cs="仿宋_GB2312"/>
          <w:b w:val="0"/>
          <w:bCs w:val="0"/>
          <w:color w:val="000000" w:themeColor="text1"/>
          <w:sz w:val="32"/>
          <w:szCs w:val="32"/>
          <w14:textFill>
            <w14:solidFill>
              <w14:schemeClr w14:val="tx1"/>
            </w14:solidFill>
          </w14:textFill>
        </w:rPr>
        <w:t>卫生院牧区</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按</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2</w:t>
      </w:r>
      <w:r>
        <w:rPr>
          <w:rFonts w:hint="eastAsia" w:ascii="仿宋_GB2312" w:hAnsi="仿宋_GB2312" w:eastAsia="仿宋_GB2312" w:cs="仿宋_GB2312"/>
          <w:b w:val="0"/>
          <w:bCs w:val="0"/>
          <w:color w:val="000000" w:themeColor="text1"/>
          <w:sz w:val="32"/>
          <w:szCs w:val="32"/>
          <w:shd w:val="clear" w:color="auto" w:fill="auto"/>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0％核拨</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shd w:val="clear" w:color="auto" w:fill="auto"/>
          <w:lang w:val="en-US" w:eastAsia="zh-CN"/>
          <w14:textFill>
            <w14:solidFill>
              <w14:schemeClr w14:val="tx1"/>
            </w14:solidFill>
          </w14:textFill>
        </w:rPr>
        <w:t>巴音宝力格镇社区卫生服务中心</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、蓝天纳林社区卫生服务站、</w:t>
      </w:r>
      <w:r>
        <w:rPr>
          <w:rFonts w:hint="eastAsia" w:ascii="仿宋_GB2312" w:hAnsi="仿宋_GB2312" w:eastAsia="仿宋_GB2312" w:cs="仿宋_GB2312"/>
          <w:b w:val="0"/>
          <w:bCs w:val="0"/>
          <w:color w:val="000000" w:themeColor="text1"/>
          <w:sz w:val="32"/>
          <w:szCs w:val="32"/>
          <w:shd w:val="clear" w:color="auto" w:fill="auto"/>
          <w:lang w:val="en-US" w:eastAsia="zh-CN"/>
          <w14:textFill>
            <w14:solidFill>
              <w14:schemeClr w14:val="tx1"/>
            </w14:solidFill>
          </w14:textFill>
        </w:rPr>
        <w:t>潮格温都尔路社区</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卫生服务站、</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塞上社区卫生</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服务站、呼和温都尔</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社区</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卫生服务站按8</w:t>
      </w:r>
      <w:r>
        <w:rPr>
          <w:rFonts w:hint="eastAsia" w:ascii="仿宋_GB2312" w:hAnsi="仿宋_GB2312" w:eastAsia="仿宋_GB2312" w:cs="仿宋_GB2312"/>
          <w:b w:val="0"/>
          <w:bCs w:val="0"/>
          <w:color w:val="000000" w:themeColor="text1"/>
          <w:sz w:val="32"/>
          <w:szCs w:val="32"/>
          <w:shd w:val="clear" w:color="auto" w:fill="auto"/>
          <w:lang w:val="en-US" w:eastAsia="zh-CN"/>
          <w14:textFill>
            <w14:solidFill>
              <w14:schemeClr w14:val="tx1"/>
            </w14:solidFill>
          </w14:textFill>
        </w:rPr>
        <w:t>0</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％核拨</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乌盖</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苏木</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卫生院农区、呼和温都尔镇</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中心</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卫生院</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按</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90％核拨</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潮格温都尔</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镇中心</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卫生院城区、获各琦</w:t>
      </w:r>
      <w:r>
        <w:rPr>
          <w:rFonts w:hint="eastAsia" w:ascii="仿宋_GB2312" w:hAnsi="仿宋_GB2312" w:eastAsia="仿宋_GB2312" w:cs="仿宋_GB2312"/>
          <w:b w:val="0"/>
          <w:bCs w:val="0"/>
          <w:color w:val="000000" w:themeColor="text1"/>
          <w:sz w:val="32"/>
          <w:szCs w:val="32"/>
          <w:shd w:val="clear" w:color="auto" w:fill="auto"/>
          <w:lang w:eastAsia="zh-CN"/>
          <w14:textFill>
            <w14:solidFill>
              <w14:schemeClr w14:val="tx1"/>
            </w14:solidFill>
          </w14:textFill>
        </w:rPr>
        <w:t>苏木</w:t>
      </w:r>
      <w:r>
        <w:rPr>
          <w:rFonts w:hint="eastAsia" w:ascii="仿宋_GB2312" w:hAnsi="仿宋_GB2312" w:eastAsia="仿宋_GB2312" w:cs="仿宋_GB2312"/>
          <w:b w:val="0"/>
          <w:bCs w:val="0"/>
          <w:color w:val="000000" w:themeColor="text1"/>
          <w:sz w:val="32"/>
          <w:szCs w:val="32"/>
          <w:shd w:val="clear" w:color="auto" w:fill="auto"/>
          <w:lang w:val="en-US" w:eastAsia="zh-CN"/>
          <w14:textFill>
            <w14:solidFill>
              <w14:schemeClr w14:val="tx1"/>
            </w14:solidFill>
          </w14:textFill>
        </w:rPr>
        <w:t>中心</w:t>
      </w:r>
      <w:r>
        <w:rPr>
          <w:rFonts w:hint="eastAsia" w:ascii="仿宋_GB2312" w:hAnsi="仿宋_GB2312" w:eastAsia="仿宋_GB2312" w:cs="仿宋_GB2312"/>
          <w:b w:val="0"/>
          <w:bCs w:val="0"/>
          <w:color w:val="000000" w:themeColor="text1"/>
          <w:sz w:val="32"/>
          <w:szCs w:val="32"/>
          <w:shd w:val="clear" w:color="auto" w:fill="auto"/>
          <w14:textFill>
            <w14:solidFill>
              <w14:schemeClr w14:val="tx1"/>
            </w14:solidFill>
          </w14:textFill>
        </w:rPr>
        <w:t>卫生院按100%</w:t>
      </w:r>
      <w:r>
        <w:rPr>
          <w:rFonts w:hint="eastAsia" w:ascii="仿宋_GB2312" w:hAnsi="仿宋_GB2312" w:eastAsia="仿宋_GB2312" w:cs="仿宋_GB2312"/>
          <w:b w:val="0"/>
          <w:bCs w:val="0"/>
          <w:color w:val="000000" w:themeColor="text1"/>
          <w:sz w:val="32"/>
          <w:szCs w:val="32"/>
          <w14:textFill>
            <w14:solidFill>
              <w14:schemeClr w14:val="tx1"/>
            </w14:solidFill>
          </w14:textFill>
        </w:rPr>
        <w:t>的比例系数核拨基本公共卫生经费</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（二）乡村医生补助经费。</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嘎查村卫生室的任务由苏木镇卫生院核定，</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各苏木镇卫生院原则上要将基本公共卫生服务项目40%工作量交给嘎查村卫生室承担，并兑现相应的补助经费。乡村医生补助经费要与任务完成数量、质量挂钩。各基层医疗卫生机构严格按照《补助资金管理办法》要求，根据乡村医生实际完成的基本公共卫生服务项目数量和质量，在绩效考核后，经公示无易议，发放乡村医生补助经费。</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持续推动采取“先预拨、后结算”的方式,落实乡村医生基本公共卫生服务补助资金并做好政策培训，将在嘎查村卫生室执业的乡村医生获得的基本公共卫生服务补助资金和执行基本药物制度补助资金通过财政补贴一卡通直接拨入乡村医生个人银行账户，严禁克扣、挪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（三）资金使用。</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各基层医疗卫生机构要严格按照《补助资金管理办法》规定规范专项资金的支出和使用。任何机构和个人不得以任何形式截留、挤占和挪用专项资金，不得将专项资金用于基层医疗卫生机构的基础设施建设、设备配备等其他支出。加强基本公共卫生服务项目经费的使用和管理，严格按照项目要求，结合实际专款专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themeColor="text1"/>
          <w:kern w:val="0"/>
          <w:sz w:val="32"/>
          <w:szCs w:val="32"/>
          <w:lang w:eastAsia="zh-CN"/>
          <w14:textFill>
            <w14:solidFill>
              <w14:schemeClr w14:val="tx1"/>
            </w14:solidFill>
          </w14:textFill>
        </w:rPr>
      </w:pPr>
      <w:r>
        <w:rPr>
          <w:rFonts w:hint="eastAsia" w:ascii="黑体" w:hAnsi="黑体" w:eastAsia="黑体" w:cs="黑体"/>
          <w:b w:val="0"/>
          <w:bCs w:val="0"/>
          <w:color w:val="000000" w:themeColor="text1"/>
          <w:kern w:val="0"/>
          <w:sz w:val="32"/>
          <w:szCs w:val="32"/>
          <w:lang w:eastAsia="zh-CN"/>
          <w14:textFill>
            <w14:solidFill>
              <w14:schemeClr w14:val="tx1"/>
            </w14:solidFill>
          </w14:textFill>
        </w:rPr>
        <w:t>四、组织领导</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为</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切实</w:t>
      </w:r>
      <w:r>
        <w:rPr>
          <w:rFonts w:hint="eastAsia" w:ascii="仿宋_GB2312" w:hAnsi="仿宋_GB2312" w:eastAsia="仿宋_GB2312" w:cs="仿宋_GB2312"/>
          <w:color w:val="000000" w:themeColor="text1"/>
          <w:kern w:val="0"/>
          <w:sz w:val="32"/>
          <w:szCs w:val="32"/>
          <w14:textFill>
            <w14:solidFill>
              <w14:schemeClr w14:val="tx1"/>
            </w14:solidFill>
          </w14:textFill>
        </w:rPr>
        <w:t>加强对</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乌拉特后旗</w:t>
      </w:r>
      <w:r>
        <w:rPr>
          <w:rFonts w:hint="eastAsia" w:ascii="仿宋_GB2312" w:hAnsi="仿宋_GB2312" w:eastAsia="仿宋_GB2312" w:cs="仿宋_GB2312"/>
          <w:color w:val="000000" w:themeColor="text1"/>
          <w:kern w:val="0"/>
          <w:sz w:val="32"/>
          <w:szCs w:val="32"/>
          <w14:textFill>
            <w14:solidFill>
              <w14:schemeClr w14:val="tx1"/>
            </w14:solidFill>
          </w14:textFill>
        </w:rPr>
        <w:t>基本公共卫生服务项目工作</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的组织</w:t>
      </w:r>
      <w:r>
        <w:rPr>
          <w:rFonts w:hint="eastAsia" w:ascii="仿宋_GB2312" w:hAnsi="仿宋_GB2312" w:eastAsia="仿宋_GB2312" w:cs="仿宋_GB2312"/>
          <w:color w:val="000000" w:themeColor="text1"/>
          <w:kern w:val="0"/>
          <w:sz w:val="32"/>
          <w:szCs w:val="32"/>
          <w14:textFill>
            <w14:solidFill>
              <w14:schemeClr w14:val="tx1"/>
            </w14:solidFill>
          </w14:textFill>
        </w:rPr>
        <w:t>领导</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，明确工作目标</w:t>
      </w:r>
      <w:r>
        <w:rPr>
          <w:rFonts w:hint="eastAsia" w:ascii="仿宋_GB2312" w:hAnsi="仿宋_GB2312" w:eastAsia="仿宋_GB2312" w:cs="仿宋_GB2312"/>
          <w:color w:val="000000" w:themeColor="text1"/>
          <w:kern w:val="0"/>
          <w:sz w:val="32"/>
          <w:szCs w:val="32"/>
          <w14:textFill>
            <w14:solidFill>
              <w14:schemeClr w14:val="tx1"/>
            </w14:solidFill>
          </w14:textFill>
        </w:rPr>
        <w:t>，特成立</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旗级</w:t>
      </w:r>
      <w:r>
        <w:rPr>
          <w:rFonts w:hint="eastAsia" w:ascii="仿宋_GB2312" w:hAnsi="仿宋_GB2312" w:eastAsia="仿宋_GB2312" w:cs="仿宋_GB2312"/>
          <w:color w:val="000000" w:themeColor="text1"/>
          <w:kern w:val="0"/>
          <w:sz w:val="32"/>
          <w:szCs w:val="32"/>
          <w14:textFill>
            <w14:solidFill>
              <w14:schemeClr w14:val="tx1"/>
            </w14:solidFill>
          </w14:textFill>
        </w:rPr>
        <w:t>基本公共卫生服务项目领导小组，组成人员如下：</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组</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长：</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王</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生</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明</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旗卫健委主任</w:t>
      </w:r>
    </w:p>
    <w:p>
      <w:pPr>
        <w:keepNext w:val="0"/>
        <w:keepLines w:val="0"/>
        <w:pageBreakBefore w:val="0"/>
        <w:widowControl/>
        <w:tabs>
          <w:tab w:val="left" w:pos="326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副组长：靳    雨</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旗卫健委副主任</w:t>
      </w:r>
    </w:p>
    <w:p>
      <w:pPr>
        <w:keepNext w:val="0"/>
        <w:keepLines w:val="0"/>
        <w:pageBreakBefore w:val="0"/>
        <w:widowControl/>
        <w:tabs>
          <w:tab w:val="left" w:pos="3260"/>
        </w:tabs>
        <w:kinsoku/>
        <w:wordWrap/>
        <w:overflowPunct/>
        <w:topLinePunct w:val="0"/>
        <w:autoSpaceDE/>
        <w:autoSpaceDN/>
        <w:bidi w:val="0"/>
        <w:adjustRightInd/>
        <w:snapToGrid/>
        <w:spacing w:line="560" w:lineRule="exact"/>
        <w:ind w:firstLine="1920" w:firstLineChars="6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乌 兰 娜  旗财政局副局长         </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成  员</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：朱</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红</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波</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旗疾病预防控制中心副主任</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34" w:leftChars="303" w:hanging="3798" w:hangingChars="1187"/>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呼格吉勒</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旗妇幼保健计划生育服务中心</w:t>
      </w:r>
      <w:r>
        <w:rPr>
          <w:rFonts w:hint="eastAsia" w:ascii="仿宋_GB2312" w:hAnsi="仿宋_GB2312" w:eastAsia="仿宋_GB2312" w:cs="仿宋_GB2312"/>
          <w:color w:val="000000" w:themeColor="text1"/>
          <w:spacing w:val="-34"/>
          <w:kern w:val="0"/>
          <w:sz w:val="32"/>
          <w:szCs w:val="32"/>
          <w:lang w:eastAsia="zh-CN"/>
          <w14:textFill>
            <w14:solidFill>
              <w14:schemeClr w14:val="tx1"/>
            </w14:solidFill>
          </w14:textFill>
        </w:rPr>
        <w:t>副</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主任</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firstLine="1920" w:firstLineChars="6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杨</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云</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峰</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旗卫生</w:t>
      </w:r>
      <w:r>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t>健康</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综合</w:t>
      </w:r>
      <w:r>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t>行政</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执法</w:t>
      </w:r>
      <w:r>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t>大队副队长</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格吉德玛</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旗卫健委基层</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卫生</w:t>
      </w:r>
      <w:r>
        <w:rPr>
          <w:rFonts w:hint="eastAsia" w:ascii="仿宋_GB2312" w:hAnsi="仿宋_GB2312" w:eastAsia="仿宋_GB2312" w:cs="仿宋_GB2312"/>
          <w:color w:val="000000" w:themeColor="text1"/>
          <w:kern w:val="0"/>
          <w:sz w:val="32"/>
          <w:szCs w:val="32"/>
          <w14:textFill>
            <w14:solidFill>
              <w14:schemeClr w14:val="tx1"/>
            </w14:solidFill>
          </w14:textFill>
        </w:rPr>
        <w:t>股股长</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李</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士</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洁 </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旗卫健委医政</w:t>
      </w:r>
      <w:r>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t>医管与体制改革</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股股</w:t>
      </w:r>
      <w:r>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t>员</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ascii="仿宋_GB2312" w:hAnsi="仿宋_GB2312" w:eastAsia="仿宋_GB2312" w:cs="仿宋_GB2312"/>
          <w:color w:val="000000" w:themeColor="text1"/>
          <w:spacing w:val="-34"/>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王 美 芳 </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旗卫健委妇幼</w:t>
      </w:r>
      <w:r>
        <w:rPr>
          <w:rFonts w:hint="eastAsia" w:ascii="仿宋_GB2312" w:hAnsi="仿宋_GB2312" w:eastAsia="仿宋_GB2312" w:cs="仿宋_GB2312"/>
          <w:color w:val="000000" w:themeColor="text1"/>
          <w:spacing w:val="-34"/>
          <w:kern w:val="0"/>
          <w:sz w:val="32"/>
          <w:szCs w:val="32"/>
          <w:lang w:eastAsia="zh-CN"/>
          <w14:textFill>
            <w14:solidFill>
              <w14:schemeClr w14:val="tx1"/>
            </w14:solidFill>
          </w14:textFill>
        </w:rPr>
        <w:t>健康与信息化建设</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股股长</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李</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学</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钦 旗卫健委中医</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药管理</w:t>
      </w:r>
      <w:r>
        <w:rPr>
          <w:rFonts w:hint="eastAsia" w:ascii="仿宋_GB2312" w:hAnsi="仿宋_GB2312" w:eastAsia="仿宋_GB2312" w:cs="仿宋_GB2312"/>
          <w:color w:val="000000" w:themeColor="text1"/>
          <w:kern w:val="0"/>
          <w:sz w:val="32"/>
          <w:szCs w:val="32"/>
          <w14:textFill>
            <w14:solidFill>
              <w14:schemeClr w14:val="tx1"/>
            </w14:solidFill>
          </w14:textFill>
        </w:rPr>
        <w:t>股股</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员</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安 明 源 </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旗卫健委</w:t>
      </w:r>
      <w:r>
        <w:rPr>
          <w:rFonts w:hint="eastAsia" w:ascii="仿宋_GB2312" w:hAnsi="仿宋_GB2312" w:eastAsia="仿宋_GB2312" w:cs="仿宋_GB2312"/>
          <w:color w:val="000000" w:themeColor="text1"/>
          <w:spacing w:val="-20"/>
          <w:kern w:val="0"/>
          <w:sz w:val="32"/>
          <w:szCs w:val="32"/>
          <w:lang w:eastAsia="zh-CN"/>
          <w14:textFill>
            <w14:solidFill>
              <w14:schemeClr w14:val="tx1"/>
            </w14:solidFill>
          </w14:textFill>
        </w:rPr>
        <w:t>政策法规与监督股</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股长</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杜 金 枝 </w:t>
      </w:r>
      <w:r>
        <w:rPr>
          <w:rFonts w:hint="eastAsia" w:ascii="仿宋_GB2312" w:hAnsi="仿宋_GB2312" w:eastAsia="仿宋_GB2312" w:cs="仿宋_GB2312"/>
          <w:color w:val="000000" w:themeColor="text1"/>
          <w:kern w:val="0"/>
          <w:sz w:val="32"/>
          <w:szCs w:val="32"/>
          <w14:textFill>
            <w14:solidFill>
              <w14:schemeClr w14:val="tx1"/>
            </w14:solidFill>
          </w14:textFill>
        </w:rPr>
        <w:t>旗卫健委</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科教应急办主任</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hint="eastAsia" w:ascii="仿宋_GB2312" w:hAnsi="仿宋_GB2312" w:eastAsia="仿宋_GB2312" w:cs="仿宋_GB2312"/>
          <w:color w:val="000000" w:themeColor="text1"/>
          <w:spacing w:val="-34"/>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张 傲 男</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旗疾病预防控制股股长</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纪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媛</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旗卫健委财务</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规划</w:t>
      </w:r>
      <w:r>
        <w:rPr>
          <w:rFonts w:hint="eastAsia" w:ascii="仿宋_GB2312" w:hAnsi="仿宋_GB2312" w:eastAsia="仿宋_GB2312" w:cs="仿宋_GB2312"/>
          <w:color w:val="000000" w:themeColor="text1"/>
          <w:kern w:val="0"/>
          <w:sz w:val="32"/>
          <w:szCs w:val="32"/>
          <w14:textFill>
            <w14:solidFill>
              <w14:schemeClr w14:val="tx1"/>
            </w14:solidFill>
          </w14:textFill>
        </w:rPr>
        <w:t>股股长</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4478" w:leftChars="304" w:hanging="3840" w:hangingChars="1200"/>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王雅婷 </w:t>
      </w:r>
      <w:r>
        <w:rPr>
          <w:rFonts w:hint="eastAsia" w:ascii="仿宋_GB2312" w:hAnsi="仿宋_GB2312" w:eastAsia="仿宋_GB2312" w:cs="仿宋_GB2312"/>
          <w:color w:val="000000" w:themeColor="text1"/>
          <w:spacing w:val="-23"/>
          <w:kern w:val="0"/>
          <w:sz w:val="32"/>
          <w:szCs w:val="32"/>
          <w:lang w:val="en-US" w:eastAsia="zh-CN"/>
          <w14:textFill>
            <w14:solidFill>
              <w14:schemeClr w14:val="tx1"/>
            </w14:solidFill>
          </w14:textFill>
        </w:rPr>
        <w:t>旗卫健委</w:t>
      </w:r>
      <w:r>
        <w:rPr>
          <w:rFonts w:hint="eastAsia" w:ascii="仿宋_GB2312" w:hAnsi="仿宋_GB2312" w:eastAsia="仿宋_GB2312" w:cs="仿宋_GB2312"/>
          <w:b w:val="0"/>
          <w:bCs w:val="0"/>
          <w:color w:val="000000" w:themeColor="text1"/>
          <w:spacing w:val="-23"/>
          <w:sz w:val="32"/>
          <w:szCs w:val="32"/>
          <w:lang w:eastAsia="zh-CN"/>
          <w14:textFill>
            <w14:solidFill>
              <w14:schemeClr w14:val="tx1"/>
            </w14:solidFill>
          </w14:textFill>
        </w:rPr>
        <w:t>爱国卫生与健康教育</w:t>
      </w:r>
      <w:r>
        <w:rPr>
          <w:rFonts w:hint="eastAsia" w:ascii="仿宋_GB2312" w:hAnsi="仿宋_GB2312" w:eastAsia="仿宋_GB2312" w:cs="仿宋_GB2312"/>
          <w:b w:val="0"/>
          <w:bCs w:val="0"/>
          <w:color w:val="000000" w:themeColor="text1"/>
          <w:spacing w:val="-23"/>
          <w:sz w:val="32"/>
          <w:szCs w:val="32"/>
          <w14:textFill>
            <w14:solidFill>
              <w14:schemeClr w14:val="tx1"/>
            </w14:solidFill>
          </w14:textFill>
        </w:rPr>
        <w:t>股</w:t>
      </w:r>
      <w:r>
        <w:rPr>
          <w:rFonts w:hint="eastAsia" w:ascii="仿宋_GB2312" w:hAnsi="仿宋_GB2312" w:eastAsia="仿宋_GB2312" w:cs="仿宋_GB2312"/>
          <w:b w:val="0"/>
          <w:bCs w:val="0"/>
          <w:color w:val="000000" w:themeColor="text1"/>
          <w:spacing w:val="-23"/>
          <w:sz w:val="32"/>
          <w:szCs w:val="32"/>
          <w:lang w:eastAsia="zh-CN"/>
          <w14:textFill>
            <w14:solidFill>
              <w14:schemeClr w14:val="tx1"/>
            </w14:solidFill>
          </w14:textFill>
        </w:rPr>
        <w:t>股员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职责：负责制定旗级实施方案、工作要点、工作计划、各项工作制度、绩效考核办法，对项目执行情况进行全面指导</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监督</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kern w:val="0"/>
          <w:sz w:val="32"/>
          <w:szCs w:val="32"/>
          <w14:textFill>
            <w14:solidFill>
              <w14:schemeClr w14:val="tx1"/>
            </w14:solidFill>
          </w14:textFill>
        </w:rPr>
        <w:t>管理。各专业指导机构负责制定专项实施方案、工作要点、工作计划、各项工作制度，并成立项目领导小组，明确领导小组职责</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领导小组下设项目</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管理</w:t>
      </w:r>
      <w:r>
        <w:rPr>
          <w:rFonts w:hint="eastAsia" w:ascii="仿宋_GB2312" w:hAnsi="仿宋_GB2312" w:eastAsia="仿宋_GB2312" w:cs="仿宋_GB2312"/>
          <w:color w:val="000000" w:themeColor="text1"/>
          <w:kern w:val="0"/>
          <w:sz w:val="32"/>
          <w:szCs w:val="32"/>
          <w14:textFill>
            <w14:solidFill>
              <w14:schemeClr w14:val="tx1"/>
            </w14:solidFill>
          </w14:textFill>
        </w:rPr>
        <w:t>办公室和业务指导组。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1.为了更好的推进基本公共卫生服务项目</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工作</w:t>
      </w:r>
      <w:r>
        <w:rPr>
          <w:rFonts w:hint="eastAsia" w:ascii="仿宋_GB2312" w:hAnsi="仿宋_GB2312" w:eastAsia="仿宋_GB2312" w:cs="仿宋_GB2312"/>
          <w:color w:val="000000" w:themeColor="text1"/>
          <w:kern w:val="0"/>
          <w:sz w:val="32"/>
          <w:szCs w:val="32"/>
          <w14:textFill>
            <w14:solidFill>
              <w14:schemeClr w14:val="tx1"/>
            </w14:solidFill>
          </w14:textFill>
        </w:rPr>
        <w:t>运行，</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特成立</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管理</w:t>
      </w:r>
      <w:r>
        <w:rPr>
          <w:rFonts w:hint="eastAsia" w:ascii="仿宋_GB2312" w:hAnsi="仿宋_GB2312" w:eastAsia="仿宋_GB2312" w:cs="仿宋_GB2312"/>
          <w:color w:val="000000" w:themeColor="text1"/>
          <w:kern w:val="0"/>
          <w:sz w:val="32"/>
          <w:szCs w:val="32"/>
          <w14:textFill>
            <w14:solidFill>
              <w14:schemeClr w14:val="tx1"/>
            </w14:solidFill>
          </w14:textFill>
        </w:rPr>
        <w:t>办公室</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组成人员如下：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主   任</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靳    雨</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旗卫健委副主任</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副主任： 乌 兰 娜   旗财政局副局长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成   员：</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格吉德玛</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旗卫健委基层卫生股</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股长</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艾 茹 娜   旗卫健委基层卫生股股员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职责：负责制定旗级实施方案、工作要点、工作计划、各项工作制度、绩效考核办法，组织绩效考核和年度考核工作，组织协调旗直医疗卫生</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单位</w:t>
      </w:r>
      <w:r>
        <w:rPr>
          <w:rFonts w:hint="eastAsia" w:ascii="仿宋_GB2312" w:hAnsi="仿宋_GB2312" w:eastAsia="仿宋_GB2312" w:cs="仿宋_GB2312"/>
          <w:color w:val="000000" w:themeColor="text1"/>
          <w:kern w:val="0"/>
          <w:sz w:val="32"/>
          <w:szCs w:val="32"/>
          <w14:textFill>
            <w14:solidFill>
              <w14:schemeClr w14:val="tx1"/>
            </w14:solidFill>
          </w14:textFill>
        </w:rPr>
        <w:t>开展业务指导</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收集上报信息</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并向领导小组报告项目进展情况。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根据工作需求特成立基本公共卫生服务</w:t>
      </w:r>
      <w:r>
        <w:rPr>
          <w:rFonts w:hint="eastAsia" w:ascii="仿宋_GB2312" w:hAnsi="仿宋_GB2312" w:eastAsia="仿宋_GB2312" w:cs="仿宋_GB2312"/>
          <w:color w:val="000000" w:themeColor="text1"/>
          <w:kern w:val="0"/>
          <w:sz w:val="32"/>
          <w:szCs w:val="32"/>
          <w14:textFill>
            <w14:solidFill>
              <w14:schemeClr w14:val="tx1"/>
            </w14:solidFill>
          </w14:textFill>
        </w:rPr>
        <w:t>业务指导组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组成人员如下：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组  长</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靳  雨</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旗卫健委副主任</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副组长：</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朱红波</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旗</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疾病预防控制</w:t>
      </w:r>
      <w:r>
        <w:rPr>
          <w:rFonts w:hint="eastAsia" w:ascii="仿宋_GB2312" w:hAnsi="仿宋_GB2312" w:eastAsia="仿宋_GB2312" w:cs="仿宋_GB2312"/>
          <w:color w:val="000000" w:themeColor="text1"/>
          <w:kern w:val="0"/>
          <w:sz w:val="32"/>
          <w:szCs w:val="32"/>
          <w14:textFill>
            <w14:solidFill>
              <w14:schemeClr w14:val="tx1"/>
            </w14:solidFill>
          </w14:textFill>
        </w:rPr>
        <w:t>中心副主任</w:t>
      </w:r>
    </w:p>
    <w:p>
      <w:pPr>
        <w:keepNext w:val="0"/>
        <w:keepLines w:val="0"/>
        <w:pageBreakBefore w:val="0"/>
        <w:widowControl/>
        <w:tabs>
          <w:tab w:val="left" w:pos="3854"/>
        </w:tabs>
        <w:kinsoku/>
        <w:wordWrap/>
        <w:overflowPunct/>
        <w:topLinePunct w:val="0"/>
        <w:autoSpaceDE/>
        <w:autoSpaceDN/>
        <w:bidi w:val="0"/>
        <w:adjustRightInd/>
        <w:snapToGrid/>
        <w:spacing w:line="560" w:lineRule="exact"/>
        <w:ind w:left="3518" w:leftChars="304" w:hanging="2880" w:hangingChars="900"/>
        <w:textAlignment w:val="auto"/>
        <w:rPr>
          <w:rFonts w:ascii="仿宋_GB2312" w:hAnsi="仿宋_GB2312" w:eastAsia="仿宋_GB2312" w:cs="仿宋_GB2312"/>
          <w:color w:val="000000" w:themeColor="text1"/>
          <w:spacing w:val="-20"/>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杨云峰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旗卫生</w:t>
      </w:r>
      <w:r>
        <w:rPr>
          <w:rFonts w:hint="eastAsia" w:ascii="仿宋_GB2312" w:hAnsi="仿宋_GB2312" w:eastAsia="仿宋_GB2312" w:cs="仿宋_GB2312"/>
          <w:color w:val="000000" w:themeColor="text1"/>
          <w:spacing w:val="-34"/>
          <w:kern w:val="0"/>
          <w:sz w:val="32"/>
          <w:szCs w:val="32"/>
          <w:lang w:eastAsia="zh-CN"/>
          <w14:textFill>
            <w14:solidFill>
              <w14:schemeClr w14:val="tx1"/>
            </w14:solidFill>
          </w14:textFill>
        </w:rPr>
        <w:t>健康</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综合</w:t>
      </w:r>
      <w:r>
        <w:rPr>
          <w:rFonts w:hint="eastAsia" w:ascii="仿宋_GB2312" w:hAnsi="仿宋_GB2312" w:eastAsia="仿宋_GB2312" w:cs="仿宋_GB2312"/>
          <w:color w:val="000000" w:themeColor="text1"/>
          <w:spacing w:val="-34"/>
          <w:kern w:val="0"/>
          <w:sz w:val="32"/>
          <w:szCs w:val="32"/>
          <w:lang w:eastAsia="zh-CN"/>
          <w14:textFill>
            <w14:solidFill>
              <w14:schemeClr w14:val="tx1"/>
            </w14:solidFill>
          </w14:textFill>
        </w:rPr>
        <w:t>行政</w:t>
      </w:r>
      <w:r>
        <w:rPr>
          <w:rFonts w:hint="eastAsia" w:ascii="仿宋_GB2312" w:hAnsi="仿宋_GB2312" w:eastAsia="仿宋_GB2312" w:cs="仿宋_GB2312"/>
          <w:color w:val="000000" w:themeColor="text1"/>
          <w:spacing w:val="-34"/>
          <w:kern w:val="0"/>
          <w:sz w:val="32"/>
          <w:szCs w:val="32"/>
          <w14:textFill>
            <w14:solidFill>
              <w14:schemeClr w14:val="tx1"/>
            </w14:solidFill>
          </w14:textFill>
        </w:rPr>
        <w:t>执法</w:t>
      </w:r>
      <w:r>
        <w:rPr>
          <w:rFonts w:hint="eastAsia" w:ascii="仿宋_GB2312" w:hAnsi="仿宋_GB2312" w:eastAsia="仿宋_GB2312" w:cs="仿宋_GB2312"/>
          <w:color w:val="000000" w:themeColor="text1"/>
          <w:spacing w:val="-34"/>
          <w:kern w:val="0"/>
          <w:sz w:val="32"/>
          <w:szCs w:val="32"/>
          <w:lang w:eastAsia="zh-CN"/>
          <w14:textFill>
            <w14:solidFill>
              <w14:schemeClr w14:val="tx1"/>
            </w14:solidFill>
          </w14:textFill>
        </w:rPr>
        <w:t>大队副队长</w:t>
      </w:r>
    </w:p>
    <w:p>
      <w:pPr>
        <w:keepNext w:val="0"/>
        <w:keepLines w:val="0"/>
        <w:pageBreakBefore w:val="0"/>
        <w:widowControl/>
        <w:tabs>
          <w:tab w:val="left" w:pos="2120"/>
        </w:tabs>
        <w:kinsoku/>
        <w:wordWrap/>
        <w:overflowPunct/>
        <w:topLinePunct w:val="0"/>
        <w:autoSpaceDE/>
        <w:autoSpaceDN/>
        <w:bidi w:val="0"/>
        <w:adjustRightInd/>
        <w:snapToGrid/>
        <w:spacing w:line="560" w:lineRule="exact"/>
        <w:ind w:left="3515" w:leftChars="912" w:hanging="1600" w:hangingChars="500"/>
        <w:textAlignment w:val="auto"/>
        <w:rPr>
          <w:rFonts w:hint="eastAsia" w:ascii="仿宋_GB2312" w:hAnsi="仿宋_GB2312" w:eastAsia="仿宋_GB2312" w:cs="仿宋_GB2312"/>
          <w:color w:val="000000" w:themeColor="text1"/>
          <w:spacing w:val="-20"/>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呼格吉勒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20"/>
          <w:kern w:val="0"/>
          <w:sz w:val="32"/>
          <w:szCs w:val="32"/>
          <w14:textFill>
            <w14:solidFill>
              <w14:schemeClr w14:val="tx1"/>
            </w14:solidFill>
          </w14:textFill>
        </w:rPr>
        <w:t>旗妇幼保健计划生育服务中心副主任</w:t>
      </w:r>
    </w:p>
    <w:p>
      <w:pPr>
        <w:keepNext w:val="0"/>
        <w:keepLines w:val="0"/>
        <w:pageBreakBefore w:val="0"/>
        <w:widowControl/>
        <w:kinsoku/>
        <w:wordWrap/>
        <w:overflowPunct/>
        <w:topLinePunct w:val="0"/>
        <w:autoSpaceDE/>
        <w:autoSpaceDN/>
        <w:bidi w:val="0"/>
        <w:adjustRightInd/>
        <w:snapToGrid/>
        <w:spacing w:line="560" w:lineRule="exact"/>
        <w:ind w:firstLine="1920" w:firstLineChars="600"/>
        <w:textAlignment w:val="auto"/>
        <w:rPr>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格吉德玛</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旗卫健委基层卫生股股长</w:t>
      </w:r>
    </w:p>
    <w:p>
      <w:pPr>
        <w:keepNext w:val="0"/>
        <w:keepLines w:val="0"/>
        <w:pageBreakBefore w:val="0"/>
        <w:widowControl/>
        <w:tabs>
          <w:tab w:val="left" w:pos="2120"/>
        </w:tabs>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卫健委相关股室、</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疾病预防控制</w:t>
      </w:r>
      <w:r>
        <w:rPr>
          <w:rFonts w:hint="eastAsia" w:ascii="仿宋_GB2312" w:hAnsi="仿宋_GB2312" w:eastAsia="仿宋_GB2312" w:cs="仿宋_GB2312"/>
          <w:color w:val="000000" w:themeColor="text1"/>
          <w:kern w:val="0"/>
          <w:sz w:val="32"/>
          <w:szCs w:val="32"/>
          <w14:textFill>
            <w14:solidFill>
              <w14:schemeClr w14:val="tx1"/>
            </w14:solidFill>
          </w14:textFill>
        </w:rPr>
        <w:t>中心、妇幼保健计划生育服务中心、卫生</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健康</w:t>
      </w:r>
      <w:r>
        <w:rPr>
          <w:rFonts w:hint="eastAsia" w:ascii="仿宋_GB2312" w:hAnsi="仿宋_GB2312" w:eastAsia="仿宋_GB2312" w:cs="仿宋_GB2312"/>
          <w:color w:val="000000" w:themeColor="text1"/>
          <w:kern w:val="0"/>
          <w:sz w:val="32"/>
          <w:szCs w:val="32"/>
          <w14:textFill>
            <w14:solidFill>
              <w14:schemeClr w14:val="tx1"/>
            </w14:solidFill>
          </w14:textFill>
        </w:rPr>
        <w:t>综合</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行政</w:t>
      </w:r>
      <w:r>
        <w:rPr>
          <w:rFonts w:hint="eastAsia" w:ascii="仿宋_GB2312" w:hAnsi="仿宋_GB2312" w:eastAsia="仿宋_GB2312" w:cs="仿宋_GB2312"/>
          <w:color w:val="000000" w:themeColor="text1"/>
          <w:kern w:val="0"/>
          <w:sz w:val="32"/>
          <w:szCs w:val="32"/>
          <w14:textFill>
            <w14:solidFill>
              <w14:schemeClr w14:val="tx1"/>
            </w14:solidFill>
          </w14:textFill>
        </w:rPr>
        <w:t>执法</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大队</w:t>
      </w:r>
      <w:r>
        <w:rPr>
          <w:rFonts w:hint="eastAsia" w:ascii="仿宋_GB2312" w:hAnsi="仿宋_GB2312" w:eastAsia="仿宋_GB2312" w:cs="仿宋_GB2312"/>
          <w:color w:val="000000" w:themeColor="text1"/>
          <w:kern w:val="0"/>
          <w:sz w:val="32"/>
          <w:szCs w:val="32"/>
          <w14:textFill>
            <w14:solidFill>
              <w14:schemeClr w14:val="tx1"/>
            </w14:solidFill>
          </w14:textFill>
        </w:rPr>
        <w:t>相关</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业务</w:t>
      </w:r>
      <w:r>
        <w:rPr>
          <w:rFonts w:hint="eastAsia" w:ascii="仿宋_GB2312" w:hAnsi="仿宋_GB2312" w:eastAsia="仿宋_GB2312" w:cs="仿宋_GB2312"/>
          <w:color w:val="000000" w:themeColor="text1"/>
          <w:kern w:val="0"/>
          <w:sz w:val="32"/>
          <w:szCs w:val="32"/>
          <w14:textFill>
            <w14:solidFill>
              <w14:schemeClr w14:val="tx1"/>
            </w14:solidFill>
          </w14:textFill>
        </w:rPr>
        <w:t>人员为成员。</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职责：负责基本公共卫生服务项目的业务指导。</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eastAsia="zh-CN"/>
          <w14:textFill>
            <w14:solidFill>
              <w14:schemeClr w14:val="tx1"/>
            </w14:solidFill>
          </w14:textFill>
        </w:rPr>
        <w:t>五、职责</w:t>
      </w:r>
      <w:r>
        <w:rPr>
          <w:rFonts w:hint="eastAsia" w:ascii="黑体" w:hAnsi="黑体" w:eastAsia="黑体" w:cs="黑体"/>
          <w:color w:val="000000" w:themeColor="text1"/>
          <w:kern w:val="0"/>
          <w:sz w:val="32"/>
          <w:szCs w:val="32"/>
          <w:lang w:val="en-US" w:eastAsia="zh-CN"/>
          <w14:textFill>
            <w14:solidFill>
              <w14:schemeClr w14:val="tx1"/>
            </w14:solidFill>
          </w14:textFill>
        </w:rPr>
        <w:t>分工</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楷体_GB2312" w:cs="仿宋_GB2312"/>
          <w:b/>
          <w:bCs/>
          <w:color w:val="000000" w:themeColor="text1"/>
          <w:kern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（一）</w:t>
      </w: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旗</w:t>
      </w:r>
      <w:r>
        <w:rPr>
          <w:rFonts w:hint="eastAsia" w:ascii="楷体_GB2312" w:hAnsi="楷体_GB2312" w:eastAsia="楷体_GB2312" w:cs="楷体_GB2312"/>
          <w:b/>
          <w:bCs/>
          <w:color w:val="000000" w:themeColor="text1"/>
          <w:kern w:val="0"/>
          <w:sz w:val="32"/>
          <w:szCs w:val="32"/>
          <w14:textFill>
            <w14:solidFill>
              <w14:schemeClr w14:val="tx1"/>
            </w14:solidFill>
          </w14:textFill>
        </w:rPr>
        <w:t>卫生健康委员会</w:t>
      </w:r>
      <w:r>
        <w:rPr>
          <w:rFonts w:hint="eastAsia" w:ascii="楷体_GB2312" w:hAnsi="楷体_GB2312" w:eastAsia="楷体_GB2312" w:cs="楷体_GB2312"/>
          <w:b/>
          <w:bCs/>
          <w:color w:val="000000" w:themeColor="text1"/>
          <w:kern w:val="0"/>
          <w:sz w:val="32"/>
          <w:szCs w:val="32"/>
          <w:lang w:val="en-US" w:eastAsia="zh-CN"/>
          <w14:textFill>
            <w14:solidFill>
              <w14:schemeClr w14:val="tx1"/>
            </w14:solidFill>
          </w14:textFill>
        </w:rPr>
        <w:t>股室工作职责</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1.项目管理办公室。</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旗卫健委基本公共卫生服务项目管理办公室设在基层卫生股，负责基本公共卫生服务项目综合协调、政策调研、组织实施、信息监测、汇总、督导考核等日常管理工作。</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2.基层卫生股。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负责居民健康档案管理具体服务项目。</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财务规划股。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负责项目资金管理。</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bCs/>
          <w:color w:val="000000" w:themeColor="text1"/>
          <w:sz w:val="32"/>
          <w:szCs w:val="32"/>
          <w14:textFill>
            <w14:solidFill>
              <w14:schemeClr w14:val="tx1"/>
            </w14:solidFill>
          </w14:textFill>
        </w:rPr>
        <w:t>医政</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医管与体制改革</w:t>
      </w:r>
      <w:r>
        <w:rPr>
          <w:rFonts w:hint="eastAsia" w:ascii="仿宋_GB2312" w:hAnsi="仿宋_GB2312" w:eastAsia="仿宋_GB2312" w:cs="仿宋_GB2312"/>
          <w:b/>
          <w:bCs/>
          <w:color w:val="000000" w:themeColor="text1"/>
          <w:sz w:val="32"/>
          <w:szCs w:val="32"/>
          <w14:textFill>
            <w14:solidFill>
              <w14:schemeClr w14:val="tx1"/>
            </w14:solidFill>
          </w14:textFill>
        </w:rPr>
        <w:t>股</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负责国家基本公共</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卫</w:t>
      </w:r>
      <w:r>
        <w:rPr>
          <w:rFonts w:hint="eastAsia" w:ascii="仿宋_GB2312" w:hAnsi="仿宋_GB2312" w:eastAsia="仿宋_GB2312" w:cs="仿宋_GB2312"/>
          <w:b w:val="0"/>
          <w:bCs w:val="0"/>
          <w:color w:val="000000" w:themeColor="text1"/>
          <w:sz w:val="32"/>
          <w:szCs w:val="32"/>
          <w14:textFill>
            <w14:solidFill>
              <w14:schemeClr w14:val="tx1"/>
            </w14:solidFill>
          </w14:textFill>
        </w:rPr>
        <w:t>生服务项目与深化医药卫生体制改革有关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政策</w:t>
      </w:r>
      <w:r>
        <w:rPr>
          <w:rFonts w:hint="eastAsia" w:ascii="仿宋_GB2312" w:hAnsi="仿宋_GB2312" w:eastAsia="仿宋_GB2312" w:cs="仿宋_GB2312"/>
          <w:b w:val="0"/>
          <w:bCs w:val="0"/>
          <w:color w:val="000000" w:themeColor="text1"/>
          <w:sz w:val="32"/>
          <w:szCs w:val="32"/>
          <w14:textFill>
            <w14:solidFill>
              <w14:schemeClr w14:val="tx1"/>
            </w14:solidFill>
          </w14:textFill>
        </w:rPr>
        <w:t>的协调衔接工作</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b/>
          <w:bCs/>
          <w:color w:val="000000" w:themeColor="text1"/>
          <w:sz w:val="32"/>
          <w:szCs w:val="32"/>
          <w14:textFill>
            <w14:solidFill>
              <w14:schemeClr w14:val="tx1"/>
            </w14:solidFill>
          </w14:textFill>
        </w:rPr>
        <w:t>疾</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病预防控制与</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信息</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宣传</w:t>
      </w:r>
      <w:r>
        <w:rPr>
          <w:rFonts w:hint="eastAsia" w:ascii="仿宋_GB2312" w:hAnsi="仿宋_GB2312" w:eastAsia="仿宋_GB2312" w:cs="仿宋_GB2312"/>
          <w:b/>
          <w:bCs/>
          <w:color w:val="000000" w:themeColor="text1"/>
          <w:sz w:val="32"/>
          <w:szCs w:val="32"/>
          <w14:textFill>
            <w14:solidFill>
              <w14:schemeClr w14:val="tx1"/>
            </w14:solidFill>
          </w14:textFill>
        </w:rPr>
        <w:t>股</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负责</w:t>
      </w:r>
      <w:r>
        <w:rPr>
          <w:rFonts w:hint="eastAsia" w:ascii="仿宋_GB2312" w:hAnsi="仿宋_GB2312" w:eastAsia="仿宋_GB2312" w:cs="仿宋_GB2312"/>
          <w:b w:val="0"/>
          <w:bCs w:val="0"/>
          <w:color w:val="000000" w:themeColor="text1"/>
          <w:sz w:val="32"/>
          <w:szCs w:val="32"/>
          <w14:textFill>
            <w14:solidFill>
              <w14:schemeClr w14:val="tx1"/>
            </w14:solidFill>
          </w14:textFill>
        </w:rPr>
        <w:t>预防接种、慢性病(高</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血</w:t>
      </w:r>
      <w:r>
        <w:rPr>
          <w:rFonts w:hint="eastAsia" w:ascii="仿宋_GB2312" w:hAnsi="仿宋_GB2312" w:eastAsia="仿宋_GB2312" w:cs="仿宋_GB2312"/>
          <w:b w:val="0"/>
          <w:bCs w:val="0"/>
          <w:color w:val="000000" w:themeColor="text1"/>
          <w:sz w:val="32"/>
          <w:szCs w:val="32"/>
          <w14:textFill>
            <w14:solidFill>
              <w14:schemeClr w14:val="tx1"/>
            </w14:solidFill>
          </w14:textFill>
        </w:rPr>
        <w:t>压、糖尿病)患者健康管理、</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老年人健康管理、</w:t>
      </w:r>
      <w:r>
        <w:rPr>
          <w:rFonts w:hint="eastAsia" w:ascii="仿宋_GB2312" w:hAnsi="仿宋_GB2312" w:eastAsia="仿宋_GB2312" w:cs="仿宋_GB2312"/>
          <w:b w:val="0"/>
          <w:bCs w:val="0"/>
          <w:color w:val="000000" w:themeColor="text1"/>
          <w:sz w:val="32"/>
          <w:szCs w:val="32"/>
          <w14:textFill>
            <w14:solidFill>
              <w14:schemeClr w14:val="tx1"/>
            </w14:solidFill>
          </w14:textFill>
        </w:rPr>
        <w:t>严重精神障碍患者</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健康</w:t>
      </w:r>
      <w:r>
        <w:rPr>
          <w:rFonts w:hint="eastAsia" w:ascii="仿宋_GB2312" w:hAnsi="仿宋_GB2312" w:eastAsia="仿宋_GB2312" w:cs="仿宋_GB2312"/>
          <w:b w:val="0"/>
          <w:bCs w:val="0"/>
          <w:color w:val="000000" w:themeColor="text1"/>
          <w:sz w:val="32"/>
          <w:szCs w:val="32"/>
          <w14:textFill>
            <w14:solidFill>
              <w14:schemeClr w14:val="tx1"/>
            </w14:solidFill>
          </w14:textFill>
        </w:rPr>
        <w:t>管理和结核病</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患</w:t>
      </w:r>
      <w:r>
        <w:rPr>
          <w:rFonts w:hint="eastAsia" w:ascii="仿宋_GB2312" w:hAnsi="仿宋_GB2312" w:eastAsia="仿宋_GB2312" w:cs="仿宋_GB2312"/>
          <w:b w:val="0"/>
          <w:bCs w:val="0"/>
          <w:color w:val="000000" w:themeColor="text1"/>
          <w:sz w:val="32"/>
          <w:szCs w:val="32"/>
          <w14:textFill>
            <w14:solidFill>
              <w14:schemeClr w14:val="tx1"/>
            </w14:solidFill>
          </w14:textFill>
        </w:rPr>
        <w:t>者</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健</w:t>
      </w:r>
      <w:r>
        <w:rPr>
          <w:rFonts w:hint="eastAsia" w:ascii="仿宋_GB2312" w:hAnsi="仿宋_GB2312" w:eastAsia="仿宋_GB2312" w:cs="仿宋_GB2312"/>
          <w:b w:val="0"/>
          <w:bCs w:val="0"/>
          <w:color w:val="000000" w:themeColor="text1"/>
          <w:sz w:val="32"/>
          <w:szCs w:val="32"/>
          <w14:textFill>
            <w14:solidFill>
              <w14:schemeClr w14:val="tx1"/>
            </w14:solidFill>
          </w14:textFill>
        </w:rPr>
        <w:t>康管理</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突发公共卫生事件报告和处理</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具体</w:t>
      </w:r>
      <w:r>
        <w:rPr>
          <w:rFonts w:hint="eastAsia" w:ascii="仿宋_GB2312" w:hAnsi="仿宋_GB2312" w:eastAsia="仿宋_GB2312" w:cs="仿宋_GB2312"/>
          <w:b w:val="0"/>
          <w:bCs w:val="0"/>
          <w:color w:val="000000" w:themeColor="text1"/>
          <w:sz w:val="32"/>
          <w:szCs w:val="32"/>
          <w14:textFill>
            <w14:solidFill>
              <w14:schemeClr w14:val="tx1"/>
            </w14:solidFill>
          </w14:textFill>
        </w:rPr>
        <w:t>服务项目</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b/>
          <w:bCs/>
          <w:color w:val="000000" w:themeColor="text1"/>
          <w:sz w:val="32"/>
          <w:szCs w:val="32"/>
          <w14:textFill>
            <w14:solidFill>
              <w14:schemeClr w14:val="tx1"/>
            </w14:solidFill>
          </w14:textFill>
        </w:rPr>
        <w:t>妇幼健康</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与信息化建设</w:t>
      </w:r>
      <w:r>
        <w:rPr>
          <w:rFonts w:hint="eastAsia" w:ascii="仿宋_GB2312" w:hAnsi="仿宋_GB2312" w:eastAsia="仿宋_GB2312" w:cs="仿宋_GB2312"/>
          <w:b/>
          <w:bCs/>
          <w:color w:val="000000" w:themeColor="text1"/>
          <w:sz w:val="32"/>
          <w:szCs w:val="32"/>
          <w14:textFill>
            <w14:solidFill>
              <w14:schemeClr w14:val="tx1"/>
            </w14:solidFill>
          </w14:textFill>
        </w:rPr>
        <w:t>股</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负责</w:t>
      </w:r>
      <w:r>
        <w:rPr>
          <w:rFonts w:hint="eastAsia" w:ascii="仿宋_GB2312" w:hAnsi="仿宋_GB2312" w:eastAsia="仿宋_GB2312" w:cs="仿宋_GB2312"/>
          <w:b w:val="0"/>
          <w:bCs w:val="0"/>
          <w:color w:val="000000" w:themeColor="text1"/>
          <w:sz w:val="32"/>
          <w:szCs w:val="32"/>
          <w14:textFill>
            <w14:solidFill>
              <w14:schemeClr w14:val="tx1"/>
            </w14:solidFill>
          </w14:textFill>
        </w:rPr>
        <w:t>孕产妇健康管理、 0-6</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岁</w:t>
      </w:r>
      <w:r>
        <w:rPr>
          <w:rFonts w:hint="eastAsia" w:ascii="仿宋_GB2312" w:hAnsi="仿宋_GB2312" w:eastAsia="仿宋_GB2312" w:cs="仿宋_GB2312"/>
          <w:b w:val="0"/>
          <w:bCs w:val="0"/>
          <w:color w:val="000000" w:themeColor="text1"/>
          <w:sz w:val="32"/>
          <w:szCs w:val="32"/>
          <w14:textFill>
            <w14:solidFill>
              <w14:schemeClr w14:val="tx1"/>
            </w14:solidFill>
          </w14:textFill>
        </w:rPr>
        <w:t>儿童健康管理</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具体</w:t>
      </w:r>
      <w:r>
        <w:rPr>
          <w:rFonts w:hint="eastAsia" w:ascii="仿宋_GB2312" w:hAnsi="仿宋_GB2312" w:eastAsia="仿宋_GB2312" w:cs="仿宋_GB2312"/>
          <w:b w:val="0"/>
          <w:bCs w:val="0"/>
          <w:color w:val="000000" w:themeColor="text1"/>
          <w:sz w:val="32"/>
          <w:szCs w:val="32"/>
          <w14:textFill>
            <w14:solidFill>
              <w14:schemeClr w14:val="tx1"/>
            </w14:solidFill>
          </w14:textFill>
        </w:rPr>
        <w:t>服务项目</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，负责</w:t>
      </w:r>
      <w:r>
        <w:rPr>
          <w:rFonts w:hint="eastAsia" w:ascii="仿宋_GB2312" w:hAnsi="仿宋_GB2312" w:eastAsia="仿宋_GB2312" w:cs="仿宋_GB2312"/>
          <w:b w:val="0"/>
          <w:bCs w:val="0"/>
          <w:color w:val="000000" w:themeColor="text1"/>
          <w:sz w:val="32"/>
          <w:szCs w:val="32"/>
          <w14:textFill>
            <w14:solidFill>
              <w14:schemeClr w14:val="tx1"/>
            </w14:solidFill>
          </w14:textFill>
        </w:rPr>
        <w:t>基本公共卫生服务信息化及各项相关信息系统资源整合、互联互通工作</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爱国卫生与健康教育</w:t>
      </w:r>
      <w:r>
        <w:rPr>
          <w:rFonts w:hint="eastAsia" w:ascii="仿宋_GB2312" w:hAnsi="仿宋_GB2312" w:eastAsia="仿宋_GB2312" w:cs="仿宋_GB2312"/>
          <w:b/>
          <w:bCs/>
          <w:color w:val="000000" w:themeColor="text1"/>
          <w:sz w:val="32"/>
          <w:szCs w:val="32"/>
          <w14:textFill>
            <w14:solidFill>
              <w14:schemeClr w14:val="tx1"/>
            </w14:solidFill>
          </w14:textFill>
        </w:rPr>
        <w:t>股</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负责健康教育具体服务项目。具体</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制定项目技术实施方案、负责相关项目实施情况的监测、指导、培训及信息收集、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整理汇总、分析上报、</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日常督导、</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考核等工作。</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b/>
          <w:bCs/>
          <w:color w:val="000000" w:themeColor="text1"/>
          <w:sz w:val="32"/>
          <w:szCs w:val="32"/>
          <w14:textFill>
            <w14:solidFill>
              <w14:schemeClr w14:val="tx1"/>
            </w14:solidFill>
          </w14:textFill>
        </w:rPr>
        <w:t>中医</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药管理</w:t>
      </w:r>
      <w:r>
        <w:rPr>
          <w:rFonts w:hint="eastAsia" w:ascii="仿宋_GB2312" w:hAnsi="仿宋_GB2312" w:eastAsia="仿宋_GB2312" w:cs="仿宋_GB2312"/>
          <w:b/>
          <w:bCs/>
          <w:color w:val="000000" w:themeColor="text1"/>
          <w:sz w:val="32"/>
          <w:szCs w:val="32"/>
          <w14:textFill>
            <w14:solidFill>
              <w14:schemeClr w14:val="tx1"/>
            </w14:solidFill>
          </w14:textFill>
        </w:rPr>
        <w:t>股</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负责中医药健康管理具体服务项目。具体</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制定项目技术实施方案、负责相关项目实施情况的监测、指导、培训及信息收集、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整理汇总、分析上报、</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日常督导、</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考核等工作。</w:t>
      </w:r>
    </w:p>
    <w:p>
      <w:pPr>
        <w:keepNext w:val="0"/>
        <w:keepLines w:val="0"/>
        <w:pageBreakBefore w:val="0"/>
        <w:tabs>
          <w:tab w:val="left" w:pos="104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政策法规与监督股。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负责卫生监督协管具体服务项目。</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textAlignment w:val="auto"/>
        <w:rPr>
          <w:rFonts w:hint="default" w:ascii="楷体_GB2312" w:hAnsi="楷体_GB2312" w:eastAsia="楷体_GB2312" w:cs="楷体_GB2312"/>
          <w:b/>
          <w:bCs/>
          <w:color w:val="000000" w:themeColor="text1"/>
          <w:kern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val="en-US" w:eastAsia="zh-CN"/>
          <w14:textFill>
            <w14:solidFill>
              <w14:schemeClr w14:val="tx1"/>
            </w14:solidFill>
          </w14:textFill>
        </w:rPr>
        <w:t>（二）公共卫生专业机构工作职责</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 xml:space="preserve"> 旗疾病预防控制中心、旗</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卫生</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健康</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综合</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行政</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执法</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大队</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、旗</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妇幼保健计划生育服务中心</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要协助旗卫健委制定项目技术实施方案、负责相关项目实施情况的监测、指导、培训及信息收集、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整理汇总、分析上报、</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日常督导、</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考核等工作。具体分工如下:</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kern w:val="0"/>
          <w:sz w:val="32"/>
          <w:szCs w:val="32"/>
          <w14:textFill>
            <w14:solidFill>
              <w14:schemeClr w14:val="tx1"/>
            </w14:solidFill>
          </w14:textFill>
        </w:rPr>
        <w:t>疾病预防控制中心</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负</w:t>
      </w:r>
      <w:r>
        <w:rPr>
          <w:rFonts w:hint="eastAsia" w:ascii="仿宋_GB2312" w:hAnsi="仿宋_GB2312" w:eastAsia="仿宋_GB2312" w:cs="仿宋_GB2312"/>
          <w:color w:val="000000" w:themeColor="text1"/>
          <w:kern w:val="0"/>
          <w:sz w:val="32"/>
          <w:szCs w:val="32"/>
          <w14:textFill>
            <w14:solidFill>
              <w14:schemeClr w14:val="tx1"/>
            </w14:solidFill>
          </w14:textFill>
        </w:rPr>
        <w:t>责预防接种、老年人健康管理、高血压患者健康管理、Ⅱ型糖尿病患者健康管理、严重精神障碍患者</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健康</w:t>
      </w:r>
      <w:r>
        <w:rPr>
          <w:rFonts w:hint="eastAsia" w:ascii="仿宋_GB2312" w:hAnsi="仿宋_GB2312" w:eastAsia="仿宋_GB2312" w:cs="仿宋_GB2312"/>
          <w:color w:val="000000" w:themeColor="text1"/>
          <w:kern w:val="0"/>
          <w:sz w:val="32"/>
          <w:szCs w:val="32"/>
          <w14:textFill>
            <w14:solidFill>
              <w14:schemeClr w14:val="tx1"/>
            </w14:solidFill>
          </w14:textFill>
        </w:rPr>
        <w:t>管理、结核</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病</w:t>
      </w:r>
      <w:r>
        <w:rPr>
          <w:rFonts w:hint="eastAsia" w:ascii="仿宋_GB2312" w:hAnsi="仿宋_GB2312" w:eastAsia="仿宋_GB2312" w:cs="仿宋_GB2312"/>
          <w:color w:val="000000" w:themeColor="text1"/>
          <w:kern w:val="0"/>
          <w:sz w:val="32"/>
          <w:szCs w:val="32"/>
          <w14:textFill>
            <w14:solidFill>
              <w14:schemeClr w14:val="tx1"/>
            </w14:solidFill>
          </w14:textFill>
        </w:rPr>
        <w:t>患者</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健康</w:t>
      </w:r>
      <w:r>
        <w:rPr>
          <w:rFonts w:hint="eastAsia" w:ascii="仿宋_GB2312" w:hAnsi="仿宋_GB2312" w:eastAsia="仿宋_GB2312" w:cs="仿宋_GB2312"/>
          <w:color w:val="000000" w:themeColor="text1"/>
          <w:kern w:val="0"/>
          <w:sz w:val="32"/>
          <w:szCs w:val="32"/>
          <w14:textFill>
            <w14:solidFill>
              <w14:schemeClr w14:val="tx1"/>
            </w14:solidFill>
          </w14:textFill>
        </w:rPr>
        <w:t>管理</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传染病及突发公共卫生事件报告和处理等项目的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业务</w:t>
      </w:r>
      <w:r>
        <w:rPr>
          <w:rFonts w:hint="eastAsia" w:ascii="仿宋_GB2312" w:hAnsi="仿宋_GB2312" w:eastAsia="仿宋_GB2312" w:cs="仿宋_GB2312"/>
          <w:color w:val="000000" w:themeColor="text1"/>
          <w:kern w:val="0"/>
          <w:sz w:val="32"/>
          <w:szCs w:val="32"/>
          <w14:textFill>
            <w14:solidFill>
              <w14:schemeClr w14:val="tx1"/>
            </w14:solidFill>
          </w14:textFill>
        </w:rPr>
        <w:t>培训</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、现场</w:t>
      </w:r>
      <w:r>
        <w:rPr>
          <w:rFonts w:hint="eastAsia" w:ascii="仿宋_GB2312" w:hAnsi="仿宋_GB2312" w:eastAsia="仿宋_GB2312" w:cs="仿宋_GB2312"/>
          <w:color w:val="000000" w:themeColor="text1"/>
          <w:kern w:val="0"/>
          <w:sz w:val="32"/>
          <w:szCs w:val="32"/>
          <w14:textFill>
            <w14:solidFill>
              <w14:schemeClr w14:val="tx1"/>
            </w14:solidFill>
          </w14:textFill>
        </w:rPr>
        <w:t>指导</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、质量控制和效果评价。</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0"/>
          <w:sz w:val="32"/>
          <w:szCs w:val="32"/>
          <w14:textFill>
            <w14:solidFill>
              <w14:schemeClr w14:val="tx1"/>
            </w14:solidFill>
          </w14:textFill>
        </w:rPr>
        <w:t>妇幼保健计划生育服务中心</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负责</w:t>
      </w:r>
      <w:r>
        <w:rPr>
          <w:rFonts w:hint="eastAsia" w:ascii="仿宋_GB2312" w:hAnsi="仿宋_GB2312" w:eastAsia="仿宋_GB2312" w:cs="仿宋_GB2312"/>
          <w:b w:val="0"/>
          <w:bCs w:val="0"/>
          <w:color w:val="000000" w:themeColor="text1"/>
          <w:sz w:val="32"/>
          <w:szCs w:val="32"/>
          <w14:textFill>
            <w14:solidFill>
              <w14:schemeClr w14:val="tx1"/>
            </w14:solidFill>
          </w14:textFill>
        </w:rPr>
        <w:t>孕产妇</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b w:val="0"/>
          <w:bCs w:val="0"/>
          <w:color w:val="000000" w:themeColor="text1"/>
          <w:sz w:val="32"/>
          <w:szCs w:val="32"/>
          <w14:textFill>
            <w14:solidFill>
              <w14:schemeClr w14:val="tx1"/>
            </w14:solidFill>
          </w14:textFill>
        </w:rPr>
        <w:t>0-6</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岁</w:t>
      </w:r>
      <w:r>
        <w:rPr>
          <w:rFonts w:hint="eastAsia" w:ascii="仿宋_GB2312" w:hAnsi="仿宋_GB2312" w:eastAsia="仿宋_GB2312" w:cs="仿宋_GB2312"/>
          <w:b w:val="0"/>
          <w:bCs w:val="0"/>
          <w:color w:val="000000" w:themeColor="text1"/>
          <w:sz w:val="32"/>
          <w:szCs w:val="32"/>
          <w14:textFill>
            <w14:solidFill>
              <w14:schemeClr w14:val="tx1"/>
            </w14:solidFill>
          </w14:textFill>
        </w:rPr>
        <w:t>儿童健康管理</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项目的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业务</w:t>
      </w:r>
      <w:r>
        <w:rPr>
          <w:rFonts w:hint="eastAsia" w:ascii="仿宋_GB2312" w:hAnsi="仿宋_GB2312" w:eastAsia="仿宋_GB2312" w:cs="仿宋_GB2312"/>
          <w:color w:val="000000" w:themeColor="text1"/>
          <w:kern w:val="0"/>
          <w:sz w:val="32"/>
          <w:szCs w:val="32"/>
          <w14:textFill>
            <w14:solidFill>
              <w14:schemeClr w14:val="tx1"/>
            </w14:solidFill>
          </w14:textFill>
        </w:rPr>
        <w:t>培训</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、现场</w:t>
      </w:r>
      <w:r>
        <w:rPr>
          <w:rFonts w:hint="eastAsia" w:ascii="仿宋_GB2312" w:hAnsi="仿宋_GB2312" w:eastAsia="仿宋_GB2312" w:cs="仿宋_GB2312"/>
          <w:color w:val="000000" w:themeColor="text1"/>
          <w:kern w:val="0"/>
          <w:sz w:val="32"/>
          <w:szCs w:val="32"/>
          <w14:textFill>
            <w14:solidFill>
              <w14:schemeClr w14:val="tx1"/>
            </w14:solidFill>
          </w14:textFill>
        </w:rPr>
        <w:t>指导</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、质量控制和效果评价。</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0"/>
          <w:sz w:val="32"/>
          <w:szCs w:val="32"/>
          <w14:textFill>
            <w14:solidFill>
              <w14:schemeClr w14:val="tx1"/>
            </w14:solidFill>
          </w14:textFill>
        </w:rPr>
        <w:t>卫生</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健康</w:t>
      </w:r>
      <w:r>
        <w:rPr>
          <w:rFonts w:hint="eastAsia" w:ascii="仿宋_GB2312" w:hAnsi="仿宋_GB2312" w:eastAsia="仿宋_GB2312" w:cs="仿宋_GB2312"/>
          <w:b/>
          <w:bCs/>
          <w:color w:val="000000" w:themeColor="text1"/>
          <w:kern w:val="0"/>
          <w:sz w:val="32"/>
          <w:szCs w:val="32"/>
          <w14:textFill>
            <w14:solidFill>
              <w14:schemeClr w14:val="tx1"/>
            </w14:solidFill>
          </w14:textFill>
        </w:rPr>
        <w:t>综合</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行政</w:t>
      </w:r>
      <w:r>
        <w:rPr>
          <w:rFonts w:hint="eastAsia" w:ascii="仿宋_GB2312" w:hAnsi="仿宋_GB2312" w:eastAsia="仿宋_GB2312" w:cs="仿宋_GB2312"/>
          <w:b/>
          <w:bCs/>
          <w:color w:val="000000" w:themeColor="text1"/>
          <w:kern w:val="0"/>
          <w:sz w:val="32"/>
          <w:szCs w:val="32"/>
          <w14:textFill>
            <w14:solidFill>
              <w14:schemeClr w14:val="tx1"/>
            </w14:solidFill>
          </w14:textFill>
        </w:rPr>
        <w:t>执法</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大队。</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负责卫生监督协管</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项目的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业务</w:t>
      </w:r>
      <w:r>
        <w:rPr>
          <w:rFonts w:hint="eastAsia" w:ascii="仿宋_GB2312" w:hAnsi="仿宋_GB2312" w:eastAsia="仿宋_GB2312" w:cs="仿宋_GB2312"/>
          <w:color w:val="000000" w:themeColor="text1"/>
          <w:kern w:val="0"/>
          <w:sz w:val="32"/>
          <w:szCs w:val="32"/>
          <w14:textFill>
            <w14:solidFill>
              <w14:schemeClr w14:val="tx1"/>
            </w14:solidFill>
          </w14:textFill>
        </w:rPr>
        <w:t>培训</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、现场</w:t>
      </w:r>
      <w:r>
        <w:rPr>
          <w:rFonts w:hint="eastAsia" w:ascii="仿宋_GB2312" w:hAnsi="仿宋_GB2312" w:eastAsia="仿宋_GB2312" w:cs="仿宋_GB2312"/>
          <w:color w:val="000000" w:themeColor="text1"/>
          <w:kern w:val="0"/>
          <w:sz w:val="32"/>
          <w:szCs w:val="32"/>
          <w14:textFill>
            <w14:solidFill>
              <w14:schemeClr w14:val="tx1"/>
            </w14:solidFill>
          </w14:textFill>
        </w:rPr>
        <w:t>指导</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、质量控制和效果评价。</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（三）基层医疗卫生机构</w:t>
      </w:r>
      <w:r>
        <w:rPr>
          <w:rFonts w:hint="eastAsia" w:ascii="楷体_GB2312" w:hAnsi="楷体_GB2312" w:eastAsia="楷体_GB2312" w:cs="楷体_GB2312"/>
          <w:b/>
          <w:bCs/>
          <w:color w:val="000000" w:themeColor="text1"/>
          <w:kern w:val="0"/>
          <w:sz w:val="32"/>
          <w:szCs w:val="32"/>
          <w:lang w:eastAsia="zh-CN"/>
          <w14:textFill>
            <w14:solidFill>
              <w14:schemeClr w14:val="tx1"/>
            </w14:solidFill>
          </w14:textFill>
        </w:rPr>
        <w:t>工作职责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1.苏木</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镇卫生院、社区卫生服务中心（</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站</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）是承担基本公共卫生</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服务</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务任务的主体，应按照《国家基本公共卫生服务规范（</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第三</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版）》要求免费为全体居民提供1</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项基本公共卫生服务。与辖区内</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嘎查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村卫生</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室</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签订基本公共卫生服务目标责任书，指导辖区内</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嘎查</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村卫生</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室</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完成基本公共卫生服务任务，对其完成的数量、质量进行考核，</w:t>
      </w:r>
      <w:r>
        <w:rPr>
          <w:rFonts w:hint="eastAsia" w:ascii="仿宋_GB2312" w:hAnsi="仿宋_GB2312" w:eastAsia="仿宋_GB2312" w:cs="仿宋_GB2312"/>
          <w:color w:val="000000" w:themeColor="text1"/>
          <w:kern w:val="0"/>
          <w:sz w:val="32"/>
          <w:szCs w:val="32"/>
          <w14:textFill>
            <w14:solidFill>
              <w14:schemeClr w14:val="tx1"/>
            </w14:solidFill>
          </w14:textFill>
        </w:rPr>
        <w:t>承担辖区内有关资料的收集、核实、统计、上报等工作</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接受</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上</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级</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卫生健康部门和专业</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公共卫生机构的指导、培训、</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考核</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对本机构和嘎查村卫生室基本公共卫生服务开展情况进行指导和考核</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每年对</w:t>
      </w:r>
      <w:r>
        <w:rPr>
          <w:rFonts w:hint="eastAsia" w:ascii="仿宋_GB2312" w:hAnsi="仿宋_GB2312" w:eastAsia="仿宋_GB2312" w:cs="仿宋_GB2312"/>
          <w:color w:val="000000" w:themeColor="text1"/>
          <w:sz w:val="32"/>
          <w:szCs w:val="32"/>
          <w:lang w:eastAsia="zh-CN"/>
          <w14:textFill>
            <w14:solidFill>
              <w14:schemeClr w14:val="tx1"/>
            </w14:solidFill>
          </w14:textFill>
        </w:rPr>
        <w:t>嘎查村</w:t>
      </w:r>
      <w:r>
        <w:rPr>
          <w:rFonts w:hint="eastAsia" w:ascii="仿宋_GB2312" w:hAnsi="仿宋_GB2312" w:eastAsia="仿宋_GB2312" w:cs="仿宋_GB2312"/>
          <w:color w:val="000000" w:themeColor="text1"/>
          <w:sz w:val="32"/>
          <w:szCs w:val="32"/>
          <w14:textFill>
            <w14:solidFill>
              <w14:schemeClr w14:val="tx1"/>
            </w14:solidFill>
          </w14:textFill>
        </w:rPr>
        <w:t>卫生室考核覆盖面必须达到100%</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kern w:val="0"/>
          <w:sz w:val="32"/>
          <w:szCs w:val="32"/>
          <w14:textFill>
            <w14:solidFill>
              <w14:schemeClr w14:val="tx1"/>
            </w14:solidFill>
          </w14:textFill>
        </w:rPr>
        <w:t>嘎查村卫生室是落实基本公共卫生服务的重要基层保障部分</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。负责收集居民信息，参与、协助提供1</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项基本公共卫生服务，</w:t>
      </w:r>
      <w:r>
        <w:rPr>
          <w:rFonts w:hint="eastAsia" w:ascii="仿宋_GB2312" w:hAnsi="仿宋_GB2312" w:eastAsia="仿宋_GB2312" w:cs="仿宋_GB2312"/>
          <w:color w:val="000000" w:themeColor="text1"/>
          <w:kern w:val="0"/>
          <w:sz w:val="32"/>
          <w:szCs w:val="32"/>
          <w14:textFill>
            <w14:solidFill>
              <w14:schemeClr w14:val="tx1"/>
            </w14:solidFill>
          </w14:textFill>
        </w:rPr>
        <w:t>接受苏木镇卫生院</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上级卫生健康部门</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和</w:t>
      </w:r>
      <w:r>
        <w:rPr>
          <w:rFonts w:hint="eastAsia" w:ascii="仿宋_GB2312" w:hAnsi="仿宋_GB2312" w:eastAsia="仿宋_GB2312" w:cs="仿宋_GB2312"/>
          <w:color w:val="000000" w:themeColor="text1"/>
          <w:kern w:val="0"/>
          <w:sz w:val="32"/>
          <w:szCs w:val="32"/>
          <w14:textFill>
            <w14:solidFill>
              <w14:schemeClr w14:val="tx1"/>
            </w14:solidFill>
          </w14:textFill>
        </w:rPr>
        <w:t>专业</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公共卫生</w:t>
      </w:r>
      <w:r>
        <w:rPr>
          <w:rFonts w:hint="eastAsia" w:ascii="仿宋_GB2312" w:hAnsi="仿宋_GB2312" w:eastAsia="仿宋_GB2312" w:cs="仿宋_GB2312"/>
          <w:color w:val="000000" w:themeColor="text1"/>
          <w:kern w:val="0"/>
          <w:sz w:val="32"/>
          <w:szCs w:val="32"/>
          <w14:textFill>
            <w14:solidFill>
              <w14:schemeClr w14:val="tx1"/>
            </w14:solidFill>
          </w14:textFill>
        </w:rPr>
        <w:t>机构的培训、指导</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和</w:t>
      </w:r>
      <w:r>
        <w:rPr>
          <w:rFonts w:hint="eastAsia" w:ascii="仿宋_GB2312" w:hAnsi="仿宋_GB2312" w:eastAsia="仿宋_GB2312" w:cs="仿宋_GB2312"/>
          <w:color w:val="000000" w:themeColor="text1"/>
          <w:kern w:val="0"/>
          <w:sz w:val="32"/>
          <w:szCs w:val="32"/>
          <w14:textFill>
            <w14:solidFill>
              <w14:schemeClr w14:val="tx1"/>
            </w14:solidFill>
          </w14:textFill>
        </w:rPr>
        <w:t>考核。</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六、工作要求</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（一）</w:t>
      </w:r>
      <w:r>
        <w:rPr>
          <w:rFonts w:hint="eastAsia" w:ascii="楷体_GB2312" w:hAnsi="楷体_GB2312" w:eastAsia="楷体_GB2312" w:cs="楷体_GB2312"/>
          <w:b/>
          <w:bCs/>
          <w:color w:val="000000" w:themeColor="text1"/>
          <w:sz w:val="32"/>
          <w:szCs w:val="32"/>
          <w14:textFill>
            <w14:solidFill>
              <w14:schemeClr w14:val="tx1"/>
            </w14:solidFill>
          </w14:textFill>
        </w:rPr>
        <w:t>完善管理运行机制。</w:t>
      </w:r>
      <w:r>
        <w:rPr>
          <w:rFonts w:hint="eastAsia" w:ascii="仿宋_GB2312" w:hAnsi="仿宋_GB2312" w:eastAsia="仿宋_GB2312" w:cs="仿宋_GB2312"/>
          <w:color w:val="000000" w:themeColor="text1"/>
          <w:sz w:val="32"/>
          <w:szCs w:val="32"/>
          <w14:textFill>
            <w14:solidFill>
              <w14:schemeClr w14:val="tx1"/>
            </w14:solidFill>
          </w14:textFill>
        </w:rPr>
        <w:t>根据财政事权和支出责任改革后的基本公共卫生服务项目管理需要，结合群众需求和地方实践，提高项目实施的科学性和有效性。各</w:t>
      </w:r>
      <w:r>
        <w:rPr>
          <w:rFonts w:hint="eastAsia" w:ascii="仿宋_GB2312" w:hAnsi="仿宋_GB2312" w:eastAsia="仿宋_GB2312" w:cs="仿宋_GB2312"/>
          <w:color w:val="000000" w:themeColor="text1"/>
          <w:sz w:val="32"/>
          <w:szCs w:val="32"/>
          <w:lang w:eastAsia="zh-CN"/>
          <w14:textFill>
            <w14:solidFill>
              <w14:schemeClr w14:val="tx1"/>
            </w14:solidFill>
          </w14:textFill>
        </w:rPr>
        <w:t>基层</w:t>
      </w:r>
      <w:r>
        <w:rPr>
          <w:rFonts w:hint="eastAsia" w:ascii="仿宋_GB2312" w:hAnsi="仿宋_GB2312" w:eastAsia="仿宋_GB2312" w:cs="仿宋_GB2312"/>
          <w:color w:val="000000" w:themeColor="text1"/>
          <w:sz w:val="32"/>
          <w:szCs w:val="32"/>
          <w14:textFill>
            <w14:solidFill>
              <w14:schemeClr w14:val="tx1"/>
            </w14:solidFill>
          </w14:textFill>
        </w:rPr>
        <w:t>要做好统筹协调工作，严格按照《国家基本公共卫生服务项目规范(第三版)》提供服务，基层医疗卫生机构暂不具备提供服务条件的，可通过购买服务方式，向辖区内有资质的医疗卫生机构购买服务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相关经费</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由购买服务单位和提供服务的专业机构自行协商确定，执行专款专用</w:t>
      </w:r>
      <w:r>
        <w:rPr>
          <w:rFonts w:hint="eastAsia" w:ascii="仿宋_GB2312" w:hAnsi="仿宋_GB2312" w:eastAsia="仿宋_GB2312" w:cs="仿宋_GB2312"/>
          <w:b w:val="0"/>
          <w:bCs w:val="0"/>
          <w:color w:val="000000" w:themeColor="text1"/>
          <w:kern w:val="0"/>
          <w:sz w:val="32"/>
          <w:szCs w:val="32"/>
          <w:lang w:eastAsia="zh-CN"/>
          <w14:textFill>
            <w14:solidFill>
              <w14:schemeClr w14:val="tx1"/>
            </w14:solidFill>
          </w14:textFill>
        </w:rPr>
        <w:t>制度；</w:t>
      </w:r>
      <w:r>
        <w:rPr>
          <w:rFonts w:hint="eastAsia" w:ascii="仿宋_GB2312" w:hAnsi="仿宋_GB2312" w:eastAsia="仿宋_GB2312" w:cs="仿宋_GB2312"/>
          <w:color w:val="000000" w:themeColor="text1"/>
          <w:sz w:val="32"/>
          <w:szCs w:val="32"/>
          <w14:textFill>
            <w14:solidFill>
              <w14:schemeClr w14:val="tx1"/>
            </w14:solidFill>
          </w14:textFill>
        </w:rPr>
        <w:t>基层医疗卫生机构开展国家基本公共卫生服务应接受当地疾病预防控制、妇幼保健、卫生监督等专业公共卫生机构的相关业务指导，发挥其在项目绩效评价、人员培训等方面的优势和作用，年度工作要求、任务目标及所需资金由旗卫生健康行政部门进行核定，并按照《补助资金管理办法》从年度基本公共卫生服务项目经费中支出，以保障和增强服务的质量和效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（二）</w:t>
      </w:r>
      <w:r>
        <w:rPr>
          <w:rFonts w:hint="eastAsia" w:ascii="楷体_GB2312" w:hAnsi="楷体_GB2312" w:eastAsia="楷体_GB2312" w:cs="楷体_GB2312"/>
          <w:b/>
          <w:bCs/>
          <w:color w:val="000000" w:themeColor="text1"/>
          <w:sz w:val="32"/>
          <w:szCs w:val="32"/>
          <w14:textFill>
            <w14:solidFill>
              <w14:schemeClr w14:val="tx1"/>
            </w14:solidFill>
          </w14:textFill>
        </w:rPr>
        <w:t>加强项目绩效</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考核及督导检查</w:t>
      </w:r>
      <w:r>
        <w:rPr>
          <w:rFonts w:hint="eastAsia" w:ascii="楷体_GB2312" w:hAnsi="楷体_GB2312" w:eastAsia="楷体_GB2312" w:cs="楷体_GB2312"/>
          <w:b/>
          <w:bCs/>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卫健委按照《乌拉特后旗基本公共卫生服务项考核细则（2023版）》要求对各苏木镇卫生院、社区卫生服务中心（站）实施情况进行绩效考核，一年开展一次半年督导、一次绩效考核。上半年于7月底前完成半年督导工作，绩效考核于11月底前完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考核年度定为上一年度十月至下一年度十月</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根据</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考核结果得分</w:t>
      </w:r>
      <w:r>
        <w:rPr>
          <w:rFonts w:hint="eastAsia" w:ascii="仿宋_GB2312" w:hAnsi="仿宋_GB2312" w:eastAsia="仿宋_GB2312" w:cs="仿宋_GB2312"/>
          <w:color w:val="000000" w:themeColor="text1"/>
          <w:sz w:val="32"/>
          <w:szCs w:val="32"/>
          <w14:textFill>
            <w14:solidFill>
              <w14:schemeClr w14:val="tx1"/>
            </w14:solidFill>
          </w14:textFill>
        </w:rPr>
        <w:t>高低</w:t>
      </w:r>
      <w:r>
        <w:rPr>
          <w:rFonts w:hint="eastAsia" w:ascii="仿宋_GB2312" w:hAnsi="仿宋_GB2312" w:eastAsia="仿宋_GB2312" w:cs="仿宋_GB2312"/>
          <w:color w:val="000000" w:themeColor="text1"/>
          <w:sz w:val="32"/>
          <w:szCs w:val="32"/>
          <w:lang w:eastAsia="zh-CN"/>
          <w14:textFill>
            <w14:solidFill>
              <w14:schemeClr w14:val="tx1"/>
            </w14:solidFill>
          </w14:textFill>
        </w:rPr>
        <w:t>，对</w:t>
      </w:r>
      <w:r>
        <w:rPr>
          <w:rFonts w:hint="eastAsia" w:ascii="仿宋_GB2312" w:hAnsi="仿宋_GB2312" w:eastAsia="仿宋_GB2312" w:cs="仿宋_GB2312"/>
          <w:color w:val="000000" w:themeColor="text1"/>
          <w:sz w:val="32"/>
          <w:szCs w:val="32"/>
          <w14:textFill>
            <w14:solidFill>
              <w14:schemeClr w14:val="tx1"/>
            </w14:solidFill>
          </w14:textFill>
        </w:rPr>
        <w:t>基本公共卫生</w:t>
      </w:r>
      <w:r>
        <w:rPr>
          <w:rFonts w:hint="eastAsia" w:ascii="仿宋_GB2312" w:hAnsi="仿宋_GB2312" w:eastAsia="仿宋_GB2312" w:cs="仿宋_GB2312"/>
          <w:color w:val="000000" w:themeColor="text1"/>
          <w:sz w:val="32"/>
          <w:szCs w:val="32"/>
          <w:lang w:eastAsia="zh-CN"/>
          <w14:textFill>
            <w14:solidFill>
              <w14:schemeClr w14:val="tx1"/>
            </w14:solidFill>
          </w14:textFill>
        </w:rPr>
        <w:t>服务项目</w:t>
      </w:r>
      <w:r>
        <w:rPr>
          <w:rFonts w:hint="eastAsia" w:ascii="仿宋_GB2312" w:hAnsi="仿宋_GB2312" w:eastAsia="仿宋_GB2312" w:cs="仿宋_GB2312"/>
          <w:color w:val="000000" w:themeColor="text1"/>
          <w:sz w:val="32"/>
          <w:szCs w:val="32"/>
          <w14:textFill>
            <w14:solidFill>
              <w14:schemeClr w14:val="tx1"/>
            </w14:solidFill>
          </w14:textFill>
        </w:rPr>
        <w:t>成绩</w:t>
      </w:r>
      <w:r>
        <w:rPr>
          <w:rFonts w:hint="eastAsia" w:ascii="仿宋_GB2312" w:hAnsi="仿宋_GB2312" w:eastAsia="仿宋_GB2312" w:cs="仿宋_GB2312"/>
          <w:color w:val="000000" w:themeColor="text1"/>
          <w:sz w:val="32"/>
          <w:szCs w:val="32"/>
          <w:lang w:eastAsia="zh-CN"/>
          <w14:textFill>
            <w14:solidFill>
              <w14:schemeClr w14:val="tx1"/>
            </w14:solidFill>
          </w14:textFill>
        </w:rPr>
        <w:t>突出</w:t>
      </w:r>
      <w:r>
        <w:rPr>
          <w:rFonts w:hint="eastAsia" w:ascii="仿宋_GB2312" w:hAnsi="仿宋_GB2312" w:eastAsia="仿宋_GB2312" w:cs="仿宋_GB2312"/>
          <w:color w:val="000000" w:themeColor="text1"/>
          <w:sz w:val="32"/>
          <w:szCs w:val="32"/>
          <w14:textFill>
            <w14:solidFill>
              <w14:schemeClr w14:val="tx1"/>
            </w14:solidFill>
          </w14:textFill>
        </w:rPr>
        <w:t>的服务机构进行奖励</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旗卫健委及</w:t>
      </w:r>
      <w:r>
        <w:rPr>
          <w:rFonts w:hint="eastAsia" w:ascii="仿宋_GB2312" w:hAnsi="仿宋_GB2312" w:eastAsia="仿宋_GB2312" w:cs="仿宋_GB2312"/>
          <w:color w:val="000000" w:themeColor="text1"/>
          <w:sz w:val="32"/>
          <w:szCs w:val="32"/>
          <w:lang w:eastAsia="zh-CN"/>
          <w14:textFill>
            <w14:solidFill>
              <w14:schemeClr w14:val="tx1"/>
            </w14:solidFill>
          </w14:textFill>
        </w:rPr>
        <w:t>专业公共卫生机构要切实履行业务指导责任，抽调业务技术人员定期深入基层开展技术指导。各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苏木镇卫生院</w:t>
      </w:r>
      <w:r>
        <w:rPr>
          <w:rFonts w:hint="eastAsia" w:ascii="仿宋_GB2312" w:hAnsi="仿宋_GB2312" w:eastAsia="仿宋_GB2312" w:cs="仿宋_GB2312"/>
          <w:color w:val="000000" w:themeColor="text1"/>
          <w:sz w:val="32"/>
          <w:szCs w:val="32"/>
          <w:lang w:eastAsia="zh-CN"/>
          <w14:textFill>
            <w14:solidFill>
              <w14:schemeClr w14:val="tx1"/>
            </w14:solidFill>
          </w14:textFill>
        </w:rPr>
        <w:t>要加强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嘎查</w:t>
      </w:r>
      <w:r>
        <w:rPr>
          <w:rFonts w:hint="eastAsia" w:ascii="仿宋_GB2312" w:hAnsi="仿宋_GB2312" w:eastAsia="仿宋_GB2312" w:cs="仿宋_GB2312"/>
          <w:color w:val="000000" w:themeColor="text1"/>
          <w:sz w:val="32"/>
          <w:szCs w:val="32"/>
          <w:lang w:eastAsia="zh-CN"/>
          <w14:textFill>
            <w14:solidFill>
              <w14:schemeClr w14:val="tx1"/>
            </w14:solidFill>
          </w14:textFill>
        </w:rPr>
        <w:t>村卫生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室</w:t>
      </w:r>
      <w:r>
        <w:rPr>
          <w:rFonts w:hint="eastAsia" w:ascii="仿宋_GB2312" w:hAnsi="仿宋_GB2312" w:eastAsia="仿宋_GB2312" w:cs="仿宋_GB2312"/>
          <w:color w:val="000000" w:themeColor="text1"/>
          <w:sz w:val="32"/>
          <w:szCs w:val="32"/>
          <w:lang w:eastAsia="zh-CN"/>
          <w14:textFill>
            <w14:solidFill>
              <w14:schemeClr w14:val="tx1"/>
            </w14:solidFill>
          </w14:textFill>
        </w:rPr>
        <w:t>开展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基本</w:t>
      </w:r>
      <w:r>
        <w:rPr>
          <w:rFonts w:hint="eastAsia" w:ascii="仿宋_GB2312" w:hAnsi="仿宋_GB2312" w:eastAsia="仿宋_GB2312" w:cs="仿宋_GB2312"/>
          <w:color w:val="000000" w:themeColor="text1"/>
          <w:sz w:val="32"/>
          <w:szCs w:val="32"/>
          <w:lang w:eastAsia="zh-CN"/>
          <w14:textFill>
            <w14:solidFill>
              <w14:schemeClr w14:val="tx1"/>
            </w14:solidFill>
          </w14:textFill>
        </w:rPr>
        <w:t>公共卫生服务的指导，确保基层基本公共卫生服务能力得到提高，相关基本公共卫生任务得到落实，服务质量得到保证。</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（三）持续做好项目宣传。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加大基本公共卫生服务项目宣传力度，通过广播、电视、宣传片以及各种新媒体途径广泛宣传基本公共卫生服务，扩大基本公共卫生服务的影响力， 调动群众接受服务的积极性。鼓励突出重点，加强对0-6 岁儿童、老年人、孕产妇、慢性病患者等重点人群健康服务的宣传和推广，突出实效，明确服务内容、服务机构和服务路径。对推动工作中发现的典型经验，请及时总结并报送旗卫健委基层卫生科。</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（四）强化培训，提高服务质量。</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旗级卫健健康部门及专业公共卫生机构要加强对基层医疗卫生机构实施国家基本公共卫生服务的技术指导和培训，提高基层医疗卫生机构的服务水平，进一步规范服务内容。各基层医疗卫生单位要加强乡村医生及相关工作人员的基本公共卫生服务项目培训，使每位承担基本公共卫生服务项目的乡村医生及工作人员都能够按《规范》中规定的标准、内容与流程实施基本公共卫生服务项目。</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899764"/>
    <w:multiLevelType w:val="singleLevel"/>
    <w:tmpl w:val="E289976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35E25B24"/>
    <w:rsid w:val="00163297"/>
    <w:rsid w:val="00730BCF"/>
    <w:rsid w:val="008E7C6C"/>
    <w:rsid w:val="00B31A7F"/>
    <w:rsid w:val="00E11407"/>
    <w:rsid w:val="00EC55F5"/>
    <w:rsid w:val="00FF14B9"/>
    <w:rsid w:val="015F04A1"/>
    <w:rsid w:val="01BD2527"/>
    <w:rsid w:val="01C451B0"/>
    <w:rsid w:val="01E65344"/>
    <w:rsid w:val="027E5500"/>
    <w:rsid w:val="02947CAE"/>
    <w:rsid w:val="029F7086"/>
    <w:rsid w:val="029F7DC5"/>
    <w:rsid w:val="02B576B2"/>
    <w:rsid w:val="02DD00D7"/>
    <w:rsid w:val="02E012CB"/>
    <w:rsid w:val="035A1022"/>
    <w:rsid w:val="03F1730E"/>
    <w:rsid w:val="041355A1"/>
    <w:rsid w:val="04722D72"/>
    <w:rsid w:val="04A74D58"/>
    <w:rsid w:val="04AB1919"/>
    <w:rsid w:val="04B2542E"/>
    <w:rsid w:val="04B26722"/>
    <w:rsid w:val="04C306B7"/>
    <w:rsid w:val="04F25C61"/>
    <w:rsid w:val="04FA40AD"/>
    <w:rsid w:val="05041E92"/>
    <w:rsid w:val="05097342"/>
    <w:rsid w:val="052500CA"/>
    <w:rsid w:val="053F077B"/>
    <w:rsid w:val="059F1DCA"/>
    <w:rsid w:val="05C34FD6"/>
    <w:rsid w:val="05D20CF8"/>
    <w:rsid w:val="064014FA"/>
    <w:rsid w:val="068257E9"/>
    <w:rsid w:val="068864A1"/>
    <w:rsid w:val="06A822BA"/>
    <w:rsid w:val="06C2601C"/>
    <w:rsid w:val="070A0BCD"/>
    <w:rsid w:val="076C2022"/>
    <w:rsid w:val="078124BA"/>
    <w:rsid w:val="07B47393"/>
    <w:rsid w:val="07F758D2"/>
    <w:rsid w:val="080C3E06"/>
    <w:rsid w:val="081D6A52"/>
    <w:rsid w:val="08BE687A"/>
    <w:rsid w:val="0930729E"/>
    <w:rsid w:val="096132D4"/>
    <w:rsid w:val="09AD4863"/>
    <w:rsid w:val="09EE0E66"/>
    <w:rsid w:val="09F21B4F"/>
    <w:rsid w:val="0A86115F"/>
    <w:rsid w:val="0AC10EF3"/>
    <w:rsid w:val="0AD4033C"/>
    <w:rsid w:val="0AE21969"/>
    <w:rsid w:val="0B0633E6"/>
    <w:rsid w:val="0B8C6B10"/>
    <w:rsid w:val="0B943C51"/>
    <w:rsid w:val="0BB95143"/>
    <w:rsid w:val="0BF36261"/>
    <w:rsid w:val="0C434FF4"/>
    <w:rsid w:val="0C5843E9"/>
    <w:rsid w:val="0C8C5536"/>
    <w:rsid w:val="0C8D5020"/>
    <w:rsid w:val="0CB977A8"/>
    <w:rsid w:val="0D75082E"/>
    <w:rsid w:val="0DB50BDC"/>
    <w:rsid w:val="0DC83447"/>
    <w:rsid w:val="0DD45EEA"/>
    <w:rsid w:val="0E211056"/>
    <w:rsid w:val="0E953A86"/>
    <w:rsid w:val="0ED2187A"/>
    <w:rsid w:val="0F1C0198"/>
    <w:rsid w:val="0F25419F"/>
    <w:rsid w:val="0F2C0D18"/>
    <w:rsid w:val="0F421BAB"/>
    <w:rsid w:val="0F9F216B"/>
    <w:rsid w:val="0FC50DE2"/>
    <w:rsid w:val="0FF41078"/>
    <w:rsid w:val="103B250D"/>
    <w:rsid w:val="1052060F"/>
    <w:rsid w:val="109C1513"/>
    <w:rsid w:val="10AE7A97"/>
    <w:rsid w:val="11293C7A"/>
    <w:rsid w:val="116077D1"/>
    <w:rsid w:val="11745E22"/>
    <w:rsid w:val="11A61CC3"/>
    <w:rsid w:val="11CB7261"/>
    <w:rsid w:val="120E1E79"/>
    <w:rsid w:val="121A2353"/>
    <w:rsid w:val="123F79E4"/>
    <w:rsid w:val="12555F63"/>
    <w:rsid w:val="129C7AC0"/>
    <w:rsid w:val="12AE23D8"/>
    <w:rsid w:val="13577214"/>
    <w:rsid w:val="13BF657D"/>
    <w:rsid w:val="13C133CE"/>
    <w:rsid w:val="13C31E86"/>
    <w:rsid w:val="14051501"/>
    <w:rsid w:val="140D7A80"/>
    <w:rsid w:val="14267450"/>
    <w:rsid w:val="14516F68"/>
    <w:rsid w:val="14BE7D47"/>
    <w:rsid w:val="15540950"/>
    <w:rsid w:val="15596CC0"/>
    <w:rsid w:val="155E6E01"/>
    <w:rsid w:val="15B71771"/>
    <w:rsid w:val="161D3AB9"/>
    <w:rsid w:val="16716762"/>
    <w:rsid w:val="167A5AB7"/>
    <w:rsid w:val="168A6192"/>
    <w:rsid w:val="16A966E2"/>
    <w:rsid w:val="16DD015C"/>
    <w:rsid w:val="170D327C"/>
    <w:rsid w:val="17222156"/>
    <w:rsid w:val="18CA71E3"/>
    <w:rsid w:val="19914E85"/>
    <w:rsid w:val="19E07079"/>
    <w:rsid w:val="1A4D5AE2"/>
    <w:rsid w:val="1A5F0E89"/>
    <w:rsid w:val="1AB60928"/>
    <w:rsid w:val="1AD67034"/>
    <w:rsid w:val="1B0B6B53"/>
    <w:rsid w:val="1B0C5185"/>
    <w:rsid w:val="1BA910FA"/>
    <w:rsid w:val="1BE73DD4"/>
    <w:rsid w:val="1BE8426E"/>
    <w:rsid w:val="1BF57CEC"/>
    <w:rsid w:val="1C7E0ACA"/>
    <w:rsid w:val="1CA14C05"/>
    <w:rsid w:val="1CA3410C"/>
    <w:rsid w:val="1CA62C2D"/>
    <w:rsid w:val="1CE309FC"/>
    <w:rsid w:val="1CF45CBC"/>
    <w:rsid w:val="1CFE3A92"/>
    <w:rsid w:val="1D1C6C91"/>
    <w:rsid w:val="1D2A37AE"/>
    <w:rsid w:val="1D4B090B"/>
    <w:rsid w:val="1D6039C9"/>
    <w:rsid w:val="1D6E1DCD"/>
    <w:rsid w:val="1D8B090D"/>
    <w:rsid w:val="1E0A14A1"/>
    <w:rsid w:val="1E313474"/>
    <w:rsid w:val="1E622DB3"/>
    <w:rsid w:val="1E7146FF"/>
    <w:rsid w:val="1E9D0765"/>
    <w:rsid w:val="1EAB79B2"/>
    <w:rsid w:val="1EE2431A"/>
    <w:rsid w:val="1F0D15C1"/>
    <w:rsid w:val="1FB94A75"/>
    <w:rsid w:val="200C44AD"/>
    <w:rsid w:val="20395B4A"/>
    <w:rsid w:val="205F344C"/>
    <w:rsid w:val="208128FD"/>
    <w:rsid w:val="20C907BB"/>
    <w:rsid w:val="20DE42C4"/>
    <w:rsid w:val="20FB5A46"/>
    <w:rsid w:val="210B0537"/>
    <w:rsid w:val="211401BE"/>
    <w:rsid w:val="213C7AC0"/>
    <w:rsid w:val="214036CA"/>
    <w:rsid w:val="218B79D2"/>
    <w:rsid w:val="2195014C"/>
    <w:rsid w:val="219F3DA7"/>
    <w:rsid w:val="21D630BB"/>
    <w:rsid w:val="22E6359F"/>
    <w:rsid w:val="236A1D36"/>
    <w:rsid w:val="23890FAF"/>
    <w:rsid w:val="23D179A0"/>
    <w:rsid w:val="24212454"/>
    <w:rsid w:val="244D142E"/>
    <w:rsid w:val="244E7CD4"/>
    <w:rsid w:val="24613ADB"/>
    <w:rsid w:val="24833640"/>
    <w:rsid w:val="2500700E"/>
    <w:rsid w:val="255935EE"/>
    <w:rsid w:val="256D6814"/>
    <w:rsid w:val="256F6CFB"/>
    <w:rsid w:val="25855B1E"/>
    <w:rsid w:val="258B6B63"/>
    <w:rsid w:val="25CC1E4F"/>
    <w:rsid w:val="25D8073F"/>
    <w:rsid w:val="25D90EB2"/>
    <w:rsid w:val="261F63A9"/>
    <w:rsid w:val="264245D7"/>
    <w:rsid w:val="266F32FD"/>
    <w:rsid w:val="268F2044"/>
    <w:rsid w:val="26955F77"/>
    <w:rsid w:val="26AD56EE"/>
    <w:rsid w:val="26BE6774"/>
    <w:rsid w:val="26CC2D1F"/>
    <w:rsid w:val="26D04798"/>
    <w:rsid w:val="26EC3EAB"/>
    <w:rsid w:val="26F62F37"/>
    <w:rsid w:val="26F96584"/>
    <w:rsid w:val="27137144"/>
    <w:rsid w:val="27293580"/>
    <w:rsid w:val="274A47C3"/>
    <w:rsid w:val="276B30A4"/>
    <w:rsid w:val="276B5B74"/>
    <w:rsid w:val="276D7F1F"/>
    <w:rsid w:val="2778773B"/>
    <w:rsid w:val="279759F1"/>
    <w:rsid w:val="27D52B4D"/>
    <w:rsid w:val="27F93085"/>
    <w:rsid w:val="28456F61"/>
    <w:rsid w:val="28F32BEE"/>
    <w:rsid w:val="2927214E"/>
    <w:rsid w:val="298F6215"/>
    <w:rsid w:val="29971905"/>
    <w:rsid w:val="299F3C75"/>
    <w:rsid w:val="29A72758"/>
    <w:rsid w:val="29DF6718"/>
    <w:rsid w:val="29FA135E"/>
    <w:rsid w:val="2A431880"/>
    <w:rsid w:val="2A6D55B2"/>
    <w:rsid w:val="2A87032D"/>
    <w:rsid w:val="2AB57D69"/>
    <w:rsid w:val="2ABB60F8"/>
    <w:rsid w:val="2B162F77"/>
    <w:rsid w:val="2B29026A"/>
    <w:rsid w:val="2B446ED1"/>
    <w:rsid w:val="2B684175"/>
    <w:rsid w:val="2B7D0DC3"/>
    <w:rsid w:val="2BBA55BE"/>
    <w:rsid w:val="2BC61E11"/>
    <w:rsid w:val="2BDB52F4"/>
    <w:rsid w:val="2CC802ED"/>
    <w:rsid w:val="2D2D66C3"/>
    <w:rsid w:val="2D39336E"/>
    <w:rsid w:val="2D5D69CD"/>
    <w:rsid w:val="2D6A2C4F"/>
    <w:rsid w:val="2D7066D6"/>
    <w:rsid w:val="2DB933CF"/>
    <w:rsid w:val="2DBE7D2F"/>
    <w:rsid w:val="2E092F23"/>
    <w:rsid w:val="2E587F0C"/>
    <w:rsid w:val="2EA244EE"/>
    <w:rsid w:val="2F22684F"/>
    <w:rsid w:val="2F352381"/>
    <w:rsid w:val="2F390434"/>
    <w:rsid w:val="2F5E3C00"/>
    <w:rsid w:val="2FF5699D"/>
    <w:rsid w:val="30022AFB"/>
    <w:rsid w:val="301F4F0A"/>
    <w:rsid w:val="302F446C"/>
    <w:rsid w:val="30517430"/>
    <w:rsid w:val="306929DC"/>
    <w:rsid w:val="30A5768E"/>
    <w:rsid w:val="30ED241C"/>
    <w:rsid w:val="30F05997"/>
    <w:rsid w:val="31133668"/>
    <w:rsid w:val="3137476A"/>
    <w:rsid w:val="314425FE"/>
    <w:rsid w:val="316F2FA6"/>
    <w:rsid w:val="318933D7"/>
    <w:rsid w:val="318F43B7"/>
    <w:rsid w:val="31BF0C8F"/>
    <w:rsid w:val="31D67F0B"/>
    <w:rsid w:val="31D859AA"/>
    <w:rsid w:val="31FE7C81"/>
    <w:rsid w:val="323409CE"/>
    <w:rsid w:val="32582553"/>
    <w:rsid w:val="328E6AE7"/>
    <w:rsid w:val="32930F0E"/>
    <w:rsid w:val="32BE13EB"/>
    <w:rsid w:val="32FC0E51"/>
    <w:rsid w:val="331D282C"/>
    <w:rsid w:val="33241E0C"/>
    <w:rsid w:val="33613F42"/>
    <w:rsid w:val="336A0A68"/>
    <w:rsid w:val="337B25BA"/>
    <w:rsid w:val="338C62AD"/>
    <w:rsid w:val="33A25F57"/>
    <w:rsid w:val="33B15430"/>
    <w:rsid w:val="33DD0EC0"/>
    <w:rsid w:val="33F514DB"/>
    <w:rsid w:val="344454F9"/>
    <w:rsid w:val="346A6225"/>
    <w:rsid w:val="349A5E0C"/>
    <w:rsid w:val="34AE4E51"/>
    <w:rsid w:val="34F84C0F"/>
    <w:rsid w:val="34F957AE"/>
    <w:rsid w:val="34F96F91"/>
    <w:rsid w:val="35432180"/>
    <w:rsid w:val="35795E24"/>
    <w:rsid w:val="35891C38"/>
    <w:rsid w:val="35D21159"/>
    <w:rsid w:val="35E25B24"/>
    <w:rsid w:val="35F2401B"/>
    <w:rsid w:val="35F32D4C"/>
    <w:rsid w:val="36003E7A"/>
    <w:rsid w:val="36195361"/>
    <w:rsid w:val="361C2D70"/>
    <w:rsid w:val="3625395E"/>
    <w:rsid w:val="36761A94"/>
    <w:rsid w:val="36A94822"/>
    <w:rsid w:val="36AC2986"/>
    <w:rsid w:val="36C4118E"/>
    <w:rsid w:val="36C96C3B"/>
    <w:rsid w:val="36EE415B"/>
    <w:rsid w:val="371E0812"/>
    <w:rsid w:val="374F2CD0"/>
    <w:rsid w:val="376B6200"/>
    <w:rsid w:val="37826121"/>
    <w:rsid w:val="37AF536C"/>
    <w:rsid w:val="380D30AC"/>
    <w:rsid w:val="383B41E3"/>
    <w:rsid w:val="385F324B"/>
    <w:rsid w:val="389A1C1F"/>
    <w:rsid w:val="389B6A70"/>
    <w:rsid w:val="38A93472"/>
    <w:rsid w:val="38C64F91"/>
    <w:rsid w:val="38E43276"/>
    <w:rsid w:val="38F313F1"/>
    <w:rsid w:val="3923451A"/>
    <w:rsid w:val="394825A0"/>
    <w:rsid w:val="39BD3588"/>
    <w:rsid w:val="39E3636B"/>
    <w:rsid w:val="3A0177D1"/>
    <w:rsid w:val="3A2E3DD6"/>
    <w:rsid w:val="3A343240"/>
    <w:rsid w:val="3A4579BA"/>
    <w:rsid w:val="3A4706AD"/>
    <w:rsid w:val="3AB6491C"/>
    <w:rsid w:val="3AB77127"/>
    <w:rsid w:val="3B396BD1"/>
    <w:rsid w:val="3B6A689E"/>
    <w:rsid w:val="3BB573D8"/>
    <w:rsid w:val="3C186BFE"/>
    <w:rsid w:val="3C2360B5"/>
    <w:rsid w:val="3C2F7FB6"/>
    <w:rsid w:val="3C554F5C"/>
    <w:rsid w:val="3C6A7D9F"/>
    <w:rsid w:val="3C842953"/>
    <w:rsid w:val="3CB55F73"/>
    <w:rsid w:val="3CBD0327"/>
    <w:rsid w:val="3D064E91"/>
    <w:rsid w:val="3DB071CC"/>
    <w:rsid w:val="3DB36FD0"/>
    <w:rsid w:val="3DBA5B27"/>
    <w:rsid w:val="3DD86B4A"/>
    <w:rsid w:val="3E2972F7"/>
    <w:rsid w:val="3E3F708B"/>
    <w:rsid w:val="3E4C1978"/>
    <w:rsid w:val="3E6C0EF6"/>
    <w:rsid w:val="3E9528BF"/>
    <w:rsid w:val="3EE72968"/>
    <w:rsid w:val="3F055FDE"/>
    <w:rsid w:val="3F134F1F"/>
    <w:rsid w:val="3F390774"/>
    <w:rsid w:val="3F516B05"/>
    <w:rsid w:val="3F516DCE"/>
    <w:rsid w:val="3F5B2E8F"/>
    <w:rsid w:val="3F7D3FFB"/>
    <w:rsid w:val="3F8A5EBF"/>
    <w:rsid w:val="40084DF4"/>
    <w:rsid w:val="40144CE3"/>
    <w:rsid w:val="402C14E8"/>
    <w:rsid w:val="4081598F"/>
    <w:rsid w:val="409813D4"/>
    <w:rsid w:val="40DD4C23"/>
    <w:rsid w:val="40EB03F8"/>
    <w:rsid w:val="41813E2B"/>
    <w:rsid w:val="41954B17"/>
    <w:rsid w:val="42224789"/>
    <w:rsid w:val="422470A8"/>
    <w:rsid w:val="423D1D98"/>
    <w:rsid w:val="42564DCF"/>
    <w:rsid w:val="426B0A9B"/>
    <w:rsid w:val="42902CD3"/>
    <w:rsid w:val="42BF34FA"/>
    <w:rsid w:val="42E44134"/>
    <w:rsid w:val="42E63EFA"/>
    <w:rsid w:val="42F9135A"/>
    <w:rsid w:val="433645A8"/>
    <w:rsid w:val="43B06C3E"/>
    <w:rsid w:val="43BC1631"/>
    <w:rsid w:val="43D021CB"/>
    <w:rsid w:val="43D845D6"/>
    <w:rsid w:val="43E50164"/>
    <w:rsid w:val="44747519"/>
    <w:rsid w:val="44A87052"/>
    <w:rsid w:val="44B3749A"/>
    <w:rsid w:val="450B438B"/>
    <w:rsid w:val="458A758B"/>
    <w:rsid w:val="458C7DDF"/>
    <w:rsid w:val="45A150B5"/>
    <w:rsid w:val="45C00C02"/>
    <w:rsid w:val="45D06A79"/>
    <w:rsid w:val="45ED403C"/>
    <w:rsid w:val="46094925"/>
    <w:rsid w:val="463E24E6"/>
    <w:rsid w:val="4715727E"/>
    <w:rsid w:val="47171B3A"/>
    <w:rsid w:val="47CB66E9"/>
    <w:rsid w:val="47FF3342"/>
    <w:rsid w:val="482314DF"/>
    <w:rsid w:val="483E4068"/>
    <w:rsid w:val="484623C4"/>
    <w:rsid w:val="485F74E1"/>
    <w:rsid w:val="48D23E08"/>
    <w:rsid w:val="48FB60BB"/>
    <w:rsid w:val="48FE4506"/>
    <w:rsid w:val="49996BC3"/>
    <w:rsid w:val="4A713DDE"/>
    <w:rsid w:val="4A952160"/>
    <w:rsid w:val="4AD85864"/>
    <w:rsid w:val="4AE86D2A"/>
    <w:rsid w:val="4AE96B72"/>
    <w:rsid w:val="4B2973EB"/>
    <w:rsid w:val="4B656DCA"/>
    <w:rsid w:val="4B9507E6"/>
    <w:rsid w:val="4BA60741"/>
    <w:rsid w:val="4BB26F73"/>
    <w:rsid w:val="4BE5144E"/>
    <w:rsid w:val="4C0E7342"/>
    <w:rsid w:val="4C162D39"/>
    <w:rsid w:val="4C503322"/>
    <w:rsid w:val="4C790842"/>
    <w:rsid w:val="4C7E04A1"/>
    <w:rsid w:val="4C9E574D"/>
    <w:rsid w:val="4CA87F80"/>
    <w:rsid w:val="4CB80433"/>
    <w:rsid w:val="4D0527C0"/>
    <w:rsid w:val="4D1D3FB0"/>
    <w:rsid w:val="4D532E85"/>
    <w:rsid w:val="4D675DBC"/>
    <w:rsid w:val="4DFA5666"/>
    <w:rsid w:val="4E0D3A1E"/>
    <w:rsid w:val="4E9557BE"/>
    <w:rsid w:val="4EEA595B"/>
    <w:rsid w:val="4F0F6FC8"/>
    <w:rsid w:val="4F480D17"/>
    <w:rsid w:val="4F7D4DB7"/>
    <w:rsid w:val="4F906C27"/>
    <w:rsid w:val="50266BA9"/>
    <w:rsid w:val="50D62466"/>
    <w:rsid w:val="51144A7F"/>
    <w:rsid w:val="512709FA"/>
    <w:rsid w:val="513B3213"/>
    <w:rsid w:val="515672E6"/>
    <w:rsid w:val="515A595F"/>
    <w:rsid w:val="515E2F2A"/>
    <w:rsid w:val="517F3431"/>
    <w:rsid w:val="518B5941"/>
    <w:rsid w:val="51A00E9D"/>
    <w:rsid w:val="51A62DE0"/>
    <w:rsid w:val="51D24ADB"/>
    <w:rsid w:val="520517DA"/>
    <w:rsid w:val="523E40A3"/>
    <w:rsid w:val="525751D3"/>
    <w:rsid w:val="525F6CFD"/>
    <w:rsid w:val="52A61555"/>
    <w:rsid w:val="531735B8"/>
    <w:rsid w:val="53651F2C"/>
    <w:rsid w:val="53AD03BA"/>
    <w:rsid w:val="53BA428C"/>
    <w:rsid w:val="53F04FCA"/>
    <w:rsid w:val="53F878A8"/>
    <w:rsid w:val="541C7F76"/>
    <w:rsid w:val="54A27A70"/>
    <w:rsid w:val="54B51D9B"/>
    <w:rsid w:val="54C465FC"/>
    <w:rsid w:val="553332E6"/>
    <w:rsid w:val="554E4B55"/>
    <w:rsid w:val="55556D2B"/>
    <w:rsid w:val="55677C83"/>
    <w:rsid w:val="55805BE7"/>
    <w:rsid w:val="55B7180F"/>
    <w:rsid w:val="55C841F3"/>
    <w:rsid w:val="55D30E5F"/>
    <w:rsid w:val="565F4BD5"/>
    <w:rsid w:val="567B6747"/>
    <w:rsid w:val="567E7A30"/>
    <w:rsid w:val="568C123D"/>
    <w:rsid w:val="56B41102"/>
    <w:rsid w:val="56BC7682"/>
    <w:rsid w:val="56FB1E92"/>
    <w:rsid w:val="572A3C35"/>
    <w:rsid w:val="57347443"/>
    <w:rsid w:val="57490FE7"/>
    <w:rsid w:val="57710144"/>
    <w:rsid w:val="577C44E3"/>
    <w:rsid w:val="5820698B"/>
    <w:rsid w:val="582249F9"/>
    <w:rsid w:val="5836726D"/>
    <w:rsid w:val="58516C90"/>
    <w:rsid w:val="585F6CAB"/>
    <w:rsid w:val="58CA2F3A"/>
    <w:rsid w:val="5938218A"/>
    <w:rsid w:val="594648FA"/>
    <w:rsid w:val="596B496C"/>
    <w:rsid w:val="597A7923"/>
    <w:rsid w:val="59A124FF"/>
    <w:rsid w:val="59B73C2D"/>
    <w:rsid w:val="5A17417C"/>
    <w:rsid w:val="5A3D50B3"/>
    <w:rsid w:val="5A4B6B09"/>
    <w:rsid w:val="5A682F08"/>
    <w:rsid w:val="5A8A3403"/>
    <w:rsid w:val="5AD0127D"/>
    <w:rsid w:val="5AE34936"/>
    <w:rsid w:val="5B2C3FED"/>
    <w:rsid w:val="5B3B1FF7"/>
    <w:rsid w:val="5B424E07"/>
    <w:rsid w:val="5BF026DC"/>
    <w:rsid w:val="5C5929CC"/>
    <w:rsid w:val="5C926582"/>
    <w:rsid w:val="5C950F21"/>
    <w:rsid w:val="5CE57AFC"/>
    <w:rsid w:val="5CF911FF"/>
    <w:rsid w:val="5D2727B9"/>
    <w:rsid w:val="5D396AFD"/>
    <w:rsid w:val="5D6214B3"/>
    <w:rsid w:val="5D7E7816"/>
    <w:rsid w:val="5DCB3ACF"/>
    <w:rsid w:val="5DDD4CB3"/>
    <w:rsid w:val="5DF752AF"/>
    <w:rsid w:val="5E0A17C2"/>
    <w:rsid w:val="5E177598"/>
    <w:rsid w:val="5E5B577C"/>
    <w:rsid w:val="5EF022AE"/>
    <w:rsid w:val="5F474863"/>
    <w:rsid w:val="5F591138"/>
    <w:rsid w:val="5FB86CEB"/>
    <w:rsid w:val="5FED3CE5"/>
    <w:rsid w:val="601C2EBE"/>
    <w:rsid w:val="602672EF"/>
    <w:rsid w:val="60802A2C"/>
    <w:rsid w:val="609E1FF1"/>
    <w:rsid w:val="60BD5E86"/>
    <w:rsid w:val="60C013B6"/>
    <w:rsid w:val="615A7643"/>
    <w:rsid w:val="61A50D19"/>
    <w:rsid w:val="61D1572D"/>
    <w:rsid w:val="61E32222"/>
    <w:rsid w:val="61EA0320"/>
    <w:rsid w:val="61F72593"/>
    <w:rsid w:val="62133414"/>
    <w:rsid w:val="62480213"/>
    <w:rsid w:val="62605855"/>
    <w:rsid w:val="62C42EE7"/>
    <w:rsid w:val="63066FCF"/>
    <w:rsid w:val="6314585F"/>
    <w:rsid w:val="63161E1B"/>
    <w:rsid w:val="632E7833"/>
    <w:rsid w:val="634659EC"/>
    <w:rsid w:val="635E0286"/>
    <w:rsid w:val="63785C68"/>
    <w:rsid w:val="6382701C"/>
    <w:rsid w:val="63A16D11"/>
    <w:rsid w:val="64451EDC"/>
    <w:rsid w:val="646E21E1"/>
    <w:rsid w:val="64C853EC"/>
    <w:rsid w:val="64DE3A76"/>
    <w:rsid w:val="65114F23"/>
    <w:rsid w:val="6527276D"/>
    <w:rsid w:val="655177AF"/>
    <w:rsid w:val="656313E8"/>
    <w:rsid w:val="65C360F3"/>
    <w:rsid w:val="65F50DBD"/>
    <w:rsid w:val="66476D27"/>
    <w:rsid w:val="66824615"/>
    <w:rsid w:val="66AB2C24"/>
    <w:rsid w:val="66C40D3D"/>
    <w:rsid w:val="66DA5503"/>
    <w:rsid w:val="67211903"/>
    <w:rsid w:val="675813E1"/>
    <w:rsid w:val="677E0ED4"/>
    <w:rsid w:val="679D472E"/>
    <w:rsid w:val="67F71C9F"/>
    <w:rsid w:val="67FA49DD"/>
    <w:rsid w:val="6806219F"/>
    <w:rsid w:val="685748DD"/>
    <w:rsid w:val="685F56F0"/>
    <w:rsid w:val="688A0875"/>
    <w:rsid w:val="68BE1BD7"/>
    <w:rsid w:val="68E46376"/>
    <w:rsid w:val="69066A2C"/>
    <w:rsid w:val="690F3409"/>
    <w:rsid w:val="69251A29"/>
    <w:rsid w:val="692B67D7"/>
    <w:rsid w:val="69743CFC"/>
    <w:rsid w:val="69805D05"/>
    <w:rsid w:val="698575BB"/>
    <w:rsid w:val="69B26264"/>
    <w:rsid w:val="6A2E1642"/>
    <w:rsid w:val="6A3F0CCC"/>
    <w:rsid w:val="6AA7250A"/>
    <w:rsid w:val="6AB07E5A"/>
    <w:rsid w:val="6AE126F5"/>
    <w:rsid w:val="6B7E03D2"/>
    <w:rsid w:val="6B897D78"/>
    <w:rsid w:val="6BA743D9"/>
    <w:rsid w:val="6BBB4B1C"/>
    <w:rsid w:val="6BCB1FF5"/>
    <w:rsid w:val="6BDE3E0B"/>
    <w:rsid w:val="6BDF02A0"/>
    <w:rsid w:val="6BF4073B"/>
    <w:rsid w:val="6BF81F69"/>
    <w:rsid w:val="6C3537A7"/>
    <w:rsid w:val="6C5F6515"/>
    <w:rsid w:val="6C704E2F"/>
    <w:rsid w:val="6C797CBD"/>
    <w:rsid w:val="6CF502E3"/>
    <w:rsid w:val="6DA01322"/>
    <w:rsid w:val="6E00471D"/>
    <w:rsid w:val="6E163767"/>
    <w:rsid w:val="6E1C691C"/>
    <w:rsid w:val="6E4220CD"/>
    <w:rsid w:val="6E6A0B5D"/>
    <w:rsid w:val="6E7339A9"/>
    <w:rsid w:val="6EB708CB"/>
    <w:rsid w:val="6EE66765"/>
    <w:rsid w:val="6F0F4163"/>
    <w:rsid w:val="6F370DDE"/>
    <w:rsid w:val="6F7B05D3"/>
    <w:rsid w:val="6FEF5B3A"/>
    <w:rsid w:val="6FF13688"/>
    <w:rsid w:val="7008708B"/>
    <w:rsid w:val="707B4C03"/>
    <w:rsid w:val="70D00EE4"/>
    <w:rsid w:val="70E40EA1"/>
    <w:rsid w:val="70EB3DA5"/>
    <w:rsid w:val="712F2EBE"/>
    <w:rsid w:val="7170359C"/>
    <w:rsid w:val="7173740B"/>
    <w:rsid w:val="71854A0F"/>
    <w:rsid w:val="71997DBD"/>
    <w:rsid w:val="71C96371"/>
    <w:rsid w:val="72126A86"/>
    <w:rsid w:val="72972DF1"/>
    <w:rsid w:val="72D37BBB"/>
    <w:rsid w:val="72DD1906"/>
    <w:rsid w:val="72F21965"/>
    <w:rsid w:val="733F492A"/>
    <w:rsid w:val="73462FF0"/>
    <w:rsid w:val="73DA44CD"/>
    <w:rsid w:val="73FB6EF3"/>
    <w:rsid w:val="74061AE5"/>
    <w:rsid w:val="74452BE5"/>
    <w:rsid w:val="746B73BD"/>
    <w:rsid w:val="74BB7AD0"/>
    <w:rsid w:val="74FE4185"/>
    <w:rsid w:val="750957F3"/>
    <w:rsid w:val="752D3161"/>
    <w:rsid w:val="755F10C8"/>
    <w:rsid w:val="75724797"/>
    <w:rsid w:val="758573C0"/>
    <w:rsid w:val="758A4CE5"/>
    <w:rsid w:val="75925285"/>
    <w:rsid w:val="759F0767"/>
    <w:rsid w:val="75E04A03"/>
    <w:rsid w:val="75E6712A"/>
    <w:rsid w:val="75EA2C5D"/>
    <w:rsid w:val="75EC7F1B"/>
    <w:rsid w:val="76103139"/>
    <w:rsid w:val="76CF0EB5"/>
    <w:rsid w:val="76E667E8"/>
    <w:rsid w:val="76EF6628"/>
    <w:rsid w:val="774E6882"/>
    <w:rsid w:val="77514F66"/>
    <w:rsid w:val="7894495F"/>
    <w:rsid w:val="79126781"/>
    <w:rsid w:val="796B468C"/>
    <w:rsid w:val="797F75C3"/>
    <w:rsid w:val="799646EC"/>
    <w:rsid w:val="79BF0874"/>
    <w:rsid w:val="7A2F2994"/>
    <w:rsid w:val="7A75069F"/>
    <w:rsid w:val="7AEF0C31"/>
    <w:rsid w:val="7AF2048D"/>
    <w:rsid w:val="7B077B75"/>
    <w:rsid w:val="7B132FF1"/>
    <w:rsid w:val="7B453975"/>
    <w:rsid w:val="7B4660E2"/>
    <w:rsid w:val="7B5267B3"/>
    <w:rsid w:val="7B6F619E"/>
    <w:rsid w:val="7B8677BB"/>
    <w:rsid w:val="7BC35000"/>
    <w:rsid w:val="7BD01BFB"/>
    <w:rsid w:val="7BD32074"/>
    <w:rsid w:val="7BF01DAC"/>
    <w:rsid w:val="7C2000ED"/>
    <w:rsid w:val="7C2B564E"/>
    <w:rsid w:val="7C6B4F9E"/>
    <w:rsid w:val="7C9E2FDA"/>
    <w:rsid w:val="7CCE1F6C"/>
    <w:rsid w:val="7D09335D"/>
    <w:rsid w:val="7D304EFC"/>
    <w:rsid w:val="7D505E66"/>
    <w:rsid w:val="7D531673"/>
    <w:rsid w:val="7DA6603D"/>
    <w:rsid w:val="7DEC5D29"/>
    <w:rsid w:val="7DF02A4F"/>
    <w:rsid w:val="7E271FAA"/>
    <w:rsid w:val="7E6A00D4"/>
    <w:rsid w:val="7E753741"/>
    <w:rsid w:val="7E9378E6"/>
    <w:rsid w:val="7EA363C0"/>
    <w:rsid w:val="7EAD30E4"/>
    <w:rsid w:val="7ECA0D47"/>
    <w:rsid w:val="7ECA46C6"/>
    <w:rsid w:val="7EED4C9F"/>
    <w:rsid w:val="7EEE03C6"/>
    <w:rsid w:val="7F1C48C1"/>
    <w:rsid w:val="7F473341"/>
    <w:rsid w:val="7F520D6D"/>
    <w:rsid w:val="7F834AA1"/>
    <w:rsid w:val="7FC527A5"/>
    <w:rsid w:val="7FCE4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7806</Words>
  <Characters>7941</Characters>
  <Lines>0</Lines>
  <Paragraphs>0</Paragraphs>
  <TotalTime>39</TotalTime>
  <ScaleCrop>false</ScaleCrop>
  <LinksUpToDate>false</LinksUpToDate>
  <CharactersWithSpaces>8168</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2022-03-23T07:11:00Z</dcterms:created>
  <dc:creator>宝宝</dc:creator>
  <cp:lastModifiedBy>王欣</cp:lastModifiedBy>
  <cp:lastPrinted>2022-04-13T09:53:00Z</cp:lastPrinted>
  <dcterms:modified xsi:type="dcterms:W3CDTF">2023-05-17T01:43:08Z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8A745B7E9F9C4621B54CDFC34A846E87_13</vt:lpwstr>
  </property>
</Properties>
</file>