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惠农政策落实到位 农牧民喜领补贴款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　 2023年，上级下达乌拉特后旗农机购置补贴专项资金共计456万元，其中，中央财政补贴资金376万元，2022年自治区财政补贴资金40万元，2023年自治区财政补贴资金40万元。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2023年已使用农机购置补贴资金481.502万元，其中：2022年、2023年中央财政补贴资金375.978万元，2022年、2023年自治区财政补贴资金80万元，2021年自治区牧民累加补贴资金25.524万元，补贴受益农牧民190户，补贴机具220台。其中：给农牧民通过“惠农一卡通”发放补贴资金475.052万元；给合作社通过“直接支付”发放补贴资金6.45万元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 截至目前，补贴资金全部发放到位。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51016"/>
    <w:rsid w:val="035C556D"/>
    <w:rsid w:val="533C5532"/>
    <w:rsid w:val="7265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2023-09-18T01:13:00Z</dcterms:created>
  <dc:creator>如梦令_2022</dc:creator>
  <cp:lastModifiedBy>如梦令_2022</cp:lastModifiedBy>
  <dcterms:modified xsi:type="dcterms:W3CDTF">2023-09-18T01:16:09Z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