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spacing w:val="7"/>
          <w:sz w:val="44"/>
          <w:szCs w:val="44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44"/>
          <w:szCs w:val="44"/>
          <w:shd w:val="clear" w:fill="FFFFFF"/>
        </w:rPr>
        <w:t>“庭院讲堂”有温度 节水宣传有力度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 w:line="2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44"/>
          <w:szCs w:val="4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kern w:val="0"/>
          <w:sz w:val="28"/>
          <w:szCs w:val="28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kern w:val="0"/>
          <w:sz w:val="28"/>
          <w:szCs w:val="28"/>
          <w:u w:val="none"/>
          <w:shd w:val="clear" w:fill="FFFFFF"/>
          <w:lang w:val="en-US" w:eastAsia="zh-CN" w:bidi="ar"/>
        </w:rPr>
        <w:instrText xml:space="preserve"> HYPERLINK "javascript:void(0);"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kern w:val="0"/>
          <w:sz w:val="28"/>
          <w:szCs w:val="28"/>
          <w:u w:val="none"/>
          <w:shd w:val="clear" w:fill="FFFFFF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7"/>
          <w:sz w:val="28"/>
          <w:szCs w:val="28"/>
          <w:u w:val="none"/>
          <w:shd w:val="clear" w:fill="FFFFFF"/>
        </w:rPr>
        <w:t>巴彦淖尔市狼山农场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kern w:val="0"/>
          <w:sz w:val="28"/>
          <w:szCs w:val="28"/>
          <w:u w:val="none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kern w:val="0"/>
          <w:sz w:val="28"/>
          <w:szCs w:val="28"/>
          <w:shd w:val="clear" w:fill="FFFFFF"/>
          <w:lang w:val="en-US" w:eastAsia="zh-CN" w:bidi="ar"/>
        </w:rPr>
        <w:t>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7"/>
          <w:kern w:val="0"/>
          <w:sz w:val="28"/>
          <w:szCs w:val="28"/>
          <w:shd w:val="clear" w:fill="FFFFFF"/>
          <w:lang w:val="en-US" w:eastAsia="zh-CN" w:bidi="ar"/>
        </w:rPr>
        <w:t xml:space="preserve">2023-08-11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68" w:firstLineChars="200"/>
        <w:jc w:val="both"/>
        <w:textAlignment w:val="auto"/>
      </w:pPr>
      <w:r>
        <w:rPr>
          <w:rFonts w:ascii="仿宋" w:hAnsi="仿宋" w:eastAsia="仿宋" w:cs="仿宋"/>
          <w:i w:val="0"/>
          <w:iCs w:val="0"/>
          <w:caps w:val="0"/>
          <w:spacing w:val="7"/>
          <w:sz w:val="32"/>
          <w:szCs w:val="32"/>
          <w:shd w:val="clear" w:fill="FFFFFF"/>
        </w:rPr>
        <w:t>为进一步增强全场节约用水意识，提高水资源利用效率，</w:t>
      </w: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2"/>
          <w:szCs w:val="32"/>
          <w:shd w:val="clear" w:fill="FFFFFF"/>
        </w:rPr>
        <w:t>8月初，狼山农场组织管理干部陆续开展节水控水宣传活动，将“庭院讲堂”“搬”到农工家门口、“搬”到田间地头。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68" w:firstLineChars="200"/>
        <w:jc w:val="both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2"/>
          <w:szCs w:val="32"/>
          <w:shd w:val="clear" w:fill="FFFFFF"/>
        </w:rPr>
        <w:t>各分场主任、书记、包分场领导干部深入农户家中、田间地头，发放节水控水倡议书、宣传单，讲解当前水情的严峻形势、农业深度节水控水政策，核实登记农作物播种面积、灌溉面积、干地面积等，统计水肥一体化设备使用情况，指导农户精准有序灌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left"/>
        <w:rPr>
          <w:b/>
          <w:bCs/>
          <w:sz w:val="40"/>
          <w:szCs w:val="40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6350" b="12065"/>
            <wp:docPr id="5" name="图片 5" descr="940c04278c691f5edae488dc1ce27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40c04278c691f5edae488dc1ce27a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7"/>
          <w:sz w:val="28"/>
          <w:szCs w:val="28"/>
          <w:shd w:val="clear" w:fill="FFFFFF"/>
        </w:rPr>
        <w:t>包分场领导刘树权和农工面对面讲解节水控水政策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68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7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2"/>
          <w:szCs w:val="32"/>
          <w:shd w:val="clear" w:fill="FFFFFF"/>
        </w:rPr>
        <w:t>连日来，农场多次召开农业深度节水控水专题会议，及时传达市、区节水控水会议精神。采取制作节水标语、张贴海报、讲解节水技术、入户宣传，利用微信群、微信公众平台推送，播放“村村响大喇叭”等措施，加大农业节水控水宣传力度，在全场营造出了良好的节水氛围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6350" b="8890"/>
            <wp:docPr id="2" name="图片 2" descr="be4b267d6ed38cd4c271b2801126c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e4b267d6ed38cd4c271b2801126c2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6350" b="8890"/>
            <wp:docPr id="3" name="图片 3" descr="8f99dc93709ce3a942f50d9558fa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f99dc93709ce3a942f50d9558fa2b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966085"/>
            <wp:effectExtent l="0" t="0" r="0" b="5715"/>
            <wp:docPr id="4" name="图片 4" descr="77f9a13b17f599da5f4186bee359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7f9a13b17f599da5f4186bee3590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下一步，狼山农场将持续开展农业深度节水控水宣传、节水护水志愿活动，提高群众节水意识，引导人人参与节水控水行动，权利打好农业节水增效攻坚战。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0F00295D"/>
    <w:rsid w:val="0F00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2023-10-08T08:39:00Z</dcterms:created>
  <dc:creator>陌生人</dc:creator>
  <cp:lastModifiedBy>陌生人</cp:lastModifiedBy>
  <dcterms:modified xsi:type="dcterms:W3CDTF">2023-10-08T09:13:33Z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9A1325B7A8C543A4BC7B6639405DE8B1_11</vt:lpwstr>
  </property>
</Properties>
</file>