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w w:val="1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w w:val="1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w w:val="1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w w:val="1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w w:val="1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w w:val="100"/>
          <w:sz w:val="44"/>
          <w:szCs w:val="44"/>
          <w:lang w:val="en-US" w:eastAsia="zh-CN"/>
        </w:rPr>
      </w:pPr>
      <w:r>
        <w:rPr>
          <w:rFonts w:hint="eastAsia" w:ascii="方正小标宋简体" w:hAnsi="方正小标宋简体" w:eastAsia="方正小标宋简体" w:cs="方正小标宋简体"/>
          <w:b w:val="0"/>
          <w:bCs w:val="0"/>
          <w:w w:val="100"/>
          <w:sz w:val="44"/>
          <w:szCs w:val="44"/>
          <w:lang w:val="en-US" w:eastAsia="zh-CN"/>
        </w:rPr>
        <w:t>关于对《关于将基层社区卫生服务站纳入慢</w:t>
      </w:r>
      <w:bookmarkStart w:id="0" w:name="_GoBack"/>
      <w:bookmarkEnd w:id="0"/>
      <w:r>
        <w:rPr>
          <w:rFonts w:hint="eastAsia" w:ascii="方正小标宋简体" w:hAnsi="方正小标宋简体" w:eastAsia="方正小标宋简体" w:cs="方正小标宋简体"/>
          <w:b w:val="0"/>
          <w:bCs w:val="0"/>
          <w:w w:val="100"/>
          <w:sz w:val="44"/>
          <w:szCs w:val="44"/>
          <w:lang w:val="en-US" w:eastAsia="zh-CN"/>
        </w:rPr>
        <w:t>性病种结算管理机构的建议》的回复</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自接到旗人大《关于将基层社区卫生服务站纳入慢性病种结算管理机构的建议》（以下简称《建议》）起，我局高度重视，认真研究了《建议》中提出的相关事项，现答复如下：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建议1：旗医保局充分发挥医保职能作用，统筹完善慢性病定点工作，将基层社区卫生服务站纳入慢性病种医保结算管理机构。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关于开通全市公立医疗机构门特慢病结算业务的通知》（巴医保便发〔2022〕61号）文件要求，巴市范围内开通慢性病结算业务的医疗机构为一级以上公立医院，而我旗境内基层社区卫生服务站均不符合一级以上公立医院的资质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为进一步完善经办管理和公共服务体系，大力推进医保服务下沉，自2月15日起，依托党群服务中心、苏木镇卫生院、嘎查村卫生室等，在全旗范围内打造“15分钟医保便民服务圈”，现已建成标准化基层医保服务站8个，下设标准化基层医保服务点共计30个。其中，基层医保服务站可为农牧民群众办理参保登记、信息查询、异地转诊人员备案、基本医疗保险缴费、门诊、住院费用报销在内等22项医保经办服务事项；基层医保服务点可为农牧民群众办理参保登记、信息查询、异地转诊人员备案内等7 项医保经办服务事项。全旗已开通26家慢性病药店供慢性病患者方便购药。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建议2：将符合条件的蒙中医医药纳入社区服务站医保药物目录。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国家医疗保障局公布的《基本医疗保险用药管理暂行办法》，基本医疗保险用药范围要通过《基本医疗保险药品目录》进行管理，符合《药品目录》的药品费用，按照国家规定由基本医疗保险金支付。各级医保部门不得自行制定目录或用变通的方法增加目录内药品，不得调整药品的自付比例、支付标准和限定支付范围。且纳入《基本医疗保险药品目录》的药品应当是经国家药品监管部门批准，取得药品注册证书的化学药、生物制药、中成药（民族药），以及按国家标准炮制的中药饮片，并符合临床必须、安全有效、价格合理等基本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故此，《建议》中的两条建议并不符合相关规定。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乌拉特后旗医疗保障局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198" w:firstLineChars="1312"/>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2023年6月6日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楷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3NzllNmRkNzgwYmMxNDM4OWMwMmJhN2M5MDJjODAifQ=="/>
  </w:docVars>
  <w:rsids>
    <w:rsidRoot w:val="05B967C9"/>
    <w:rsid w:val="05B967C9"/>
    <w:rsid w:val="2162304D"/>
    <w:rsid w:val="27DA2E4F"/>
    <w:rsid w:val="5538264B"/>
    <w:rsid w:val="61191B97"/>
    <w:rsid w:val="7E0D6B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812</Words>
  <Characters>824</Characters>
  <Lines>0</Lines>
  <Paragraphs>0</Paragraphs>
  <TotalTime>40</TotalTime>
  <ScaleCrop>false</ScaleCrop>
  <LinksUpToDate>false</LinksUpToDate>
  <CharactersWithSpaces>825</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2023-06-06T10:07:00Z</dcterms:created>
  <dc:creator>lenovo</dc:creator>
  <cp:lastModifiedBy>高宇</cp:lastModifiedBy>
  <cp:lastPrinted>2023-06-26T03:43:14Z</cp:lastPrinted>
  <dcterms:modified xsi:type="dcterms:W3CDTF">2023-06-26T03:49:58Z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F195BBE2B86D4860BC1FE759D4D359EE_11</vt:lpwstr>
  </property>
</Properties>
</file>