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b w:val="0"/>
          <w:bCs/>
          <w:sz w:val="44"/>
          <w:szCs w:val="44"/>
          <w:lang w:val="en-US" w:eastAsia="zh-CN"/>
        </w:rPr>
      </w:pPr>
      <w:r>
        <w:rPr>
          <w:rFonts w:hint="eastAsia" w:ascii="黑体" w:hAnsi="黑体" w:eastAsia="黑体" w:cs="黑体"/>
          <w:b w:val="0"/>
          <w:bCs/>
          <w:sz w:val="44"/>
          <w:szCs w:val="44"/>
          <w:lang w:val="en-US" w:eastAsia="zh-CN"/>
        </w:rPr>
        <w:t>汇报材料</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仿宋" w:hAnsi="仿宋" w:eastAsia="仿宋" w:cs="仿宋"/>
          <w:b/>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仿宋" w:hAnsi="仿宋" w:eastAsia="仿宋" w:cs="仿宋"/>
          <w:b w:val="0"/>
          <w:bCs/>
          <w:sz w:val="32"/>
          <w:szCs w:val="32"/>
          <w:lang w:val="en-US" w:eastAsia="zh-CN"/>
        </w:rPr>
      </w:pPr>
      <w:r>
        <w:rPr>
          <w:rFonts w:hint="eastAsia" w:ascii="仿宋" w:hAnsi="仿宋" w:eastAsia="仿宋" w:cs="仿宋"/>
          <w:b w:val="0"/>
          <w:bCs/>
          <w:sz w:val="32"/>
          <w:szCs w:val="32"/>
          <w:lang w:val="en-US" w:eastAsia="zh-CN"/>
        </w:rPr>
        <w:t>按照《关于乌拉特后旗政协十一届二次会议提案办理工作民主评议的通知》要求，结合工作实际，现将我局提案办理工作汇报如下：</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left="640" w:leftChars="0" w:firstLine="0" w:firstLineChars="0"/>
        <w:jc w:val="both"/>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高度重视，组织部署</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仿宋" w:hAnsi="仿宋" w:eastAsia="仿宋" w:cs="仿宋"/>
          <w:b w:val="0"/>
          <w:bCs/>
          <w:sz w:val="32"/>
          <w:szCs w:val="32"/>
          <w:lang w:val="en-US"/>
        </w:rPr>
      </w:pPr>
      <w:r>
        <w:rPr>
          <w:rFonts w:hint="eastAsia" w:ascii="仿宋" w:hAnsi="仿宋" w:eastAsia="仿宋" w:cs="仿宋"/>
          <w:b w:val="0"/>
          <w:bCs/>
          <w:sz w:val="32"/>
          <w:szCs w:val="32"/>
          <w:lang w:val="en-US" w:eastAsia="zh-CN"/>
        </w:rPr>
        <w:t>收到旗政协十一届二次会议第112059号《</w:t>
      </w:r>
      <w:r>
        <w:rPr>
          <w:rFonts w:hint="eastAsia" w:ascii="仿宋" w:hAnsi="仿宋" w:eastAsia="仿宋" w:cs="仿宋"/>
          <w:b w:val="0"/>
          <w:bCs/>
          <w:sz w:val="32"/>
          <w:szCs w:val="32"/>
        </w:rPr>
        <w:t>关于</w:t>
      </w:r>
      <w:r>
        <w:rPr>
          <w:rFonts w:hint="eastAsia" w:ascii="仿宋" w:hAnsi="仿宋" w:eastAsia="仿宋" w:cs="仿宋"/>
          <w:b w:val="0"/>
          <w:bCs/>
          <w:sz w:val="32"/>
          <w:szCs w:val="32"/>
          <w:lang w:val="en-US" w:eastAsia="zh-CN"/>
        </w:rPr>
        <w:t>医保与实体医疗协调的</w:t>
      </w:r>
      <w:r>
        <w:rPr>
          <w:rFonts w:hint="eastAsia" w:ascii="仿宋" w:hAnsi="仿宋" w:eastAsia="仿宋" w:cs="仿宋"/>
          <w:b w:val="0"/>
          <w:bCs/>
          <w:sz w:val="32"/>
          <w:szCs w:val="32"/>
        </w:rPr>
        <w:t>提案</w:t>
      </w:r>
      <w:r>
        <w:rPr>
          <w:rFonts w:hint="eastAsia" w:ascii="仿宋" w:hAnsi="仿宋" w:eastAsia="仿宋" w:cs="仿宋"/>
          <w:b w:val="0"/>
          <w:bCs/>
          <w:sz w:val="32"/>
          <w:szCs w:val="32"/>
          <w:lang w:val="en-US" w:eastAsia="zh-CN"/>
        </w:rPr>
        <w:t>》后，我局高度重视，召开专题会议，成立提案办理工作领导小组，制定工作方案，部署调查工作，认真研究及时回复提案人。</w:t>
      </w:r>
      <w:bookmarkStart w:id="0" w:name="_GoBack"/>
      <w:bookmarkEnd w:id="0"/>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default" w:ascii="仿宋" w:hAnsi="仿宋" w:eastAsia="仿宋" w:cs="仿宋"/>
          <w:sz w:val="32"/>
          <w:szCs w:val="32"/>
          <w:lang w:val="en-US"/>
        </w:rPr>
      </w:pPr>
      <w:r>
        <w:rPr>
          <w:rFonts w:hint="eastAsia" w:ascii="黑体" w:hAnsi="黑体" w:eastAsia="黑体" w:cs="黑体"/>
          <w:b w:val="0"/>
          <w:bCs/>
          <w:sz w:val="32"/>
          <w:szCs w:val="32"/>
          <w:lang w:val="en-US" w:eastAsia="zh-CN"/>
        </w:rPr>
        <w:t>二、调查研究，及时回复</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关于乌拉特后旗政协委员张桂梅同志提出的《关于医保与实体医疗协调的提案》，我局监审股经调查研究后，作出了如下回复：</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问题1：医保监管部门为落实医保基金合规使用，采取“以罚促改”的严厉态度对旗医院进行“真金白银”的大额罚款。</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经调查，未存在上述现象，具体情况为：一是巴彦淖尔市医疗保障局开展旗县互查存在违规现象，追回违规医保基金927元；二是乌拉特后旗审计局提供线索，存在死亡后享受慢性病待遇情况，累计追回违规医保基金12035.72元；三是医疗保障智能监管系统审核据付款，累计追回医保基金16685.96元；四是全市打击欺诈骗保专项行动，累计追回违规医保基金41087.69元；五是国家审计署查出违规并提供线索，累计追回违规医保基金1764.47元；六是医院自查自纠，返回违规医保基金32708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问题2：旗医院对医保政策的理解不够深刻，尺度难以把握，因此让临床一线的医务工作人员没被疑难杂症难倒，却让稍不留神就踩了“医保红线”搞得胆战心惊，因此，时有整改不到位（不符合医保监管要求）的情况发生。</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乌拉特后旗医保局监管部门进行医保基金监管，是因为职责所在，是因为国家医疗保障局明确指出，各地医保局监管部门要确保基金的安全、有效和规范使用，积极推动医疗保险制度的改革和创新，引导医疗服务的合理定价和付费，控制医疗费用的上涨，要致力于维护公民的医疗保障权益，提高医疗保障服务的质量和效率，还负责监督医疗机构的服务质量和收费情况，防范和打击医疗欺诈行为，保障社会公众的健康和利益。为进一步保障人民群众医保基金的安全使用，建议旗医院认真学习对照《医疗保障基金使用监督管理条例》《国家基本医疗保险、工伤保险和生育保险药品目录》《内蒙古自治区医疗服务项目规范和价格（2018修订版）》《内蒙古自治区医疗服务项目规范与价格（2021版）》《乌拉特后旗基本医疗保险定点医疗机构服务协议》，从源头上防止旗医院怕稍不留神就踩“医保红线”而胆战心惊的工作心态。</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问题3：医保监管部门的“严厉”与医院“由心而力不足”的局面，造成兄弟单位、部门间的沟通不顺畅、不辞不理解、不和谐，既不利于医保政策的宣传落实深入民心，也让医院在医保政策执行时模棱两可而不能精准把握。</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旗医院在秉承国家安全保障医疗保障基金合理使用的基础上，应该认真学习上述提到的各项《条例》《药品目录》《服务协议》，长期以往，旗医院和医保局的沟通、互相理解能力一定会大幅提升，也会为乌拉特后旗人民提供一个安全可靠的医保基金使用环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问题4：医保部门对医院的严厉“违规通告”，让刚有发展起色的医院难免在社会层面造成负面影响，不利于医院的正常发展。</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经调查，乌拉特后旗医疗保障局从未向社会发布过乌拉特后旗医院相关违规通告，更不存在因为严厉的“违规通告”对旗医院造成负面影响。</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问题5：医保对医疗配送部门监管欠缺，被低价纳入医保的药物及器械、耗材等不能按时按需配送，其他未被纳入医保的产品又不能进入医院等问题造成医院不能正常运转现象严重。</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全市各级公立医疗机构药品和耗材的配送企业遴选和考核工作由巴彦淖尔市医疗保障局负责药品和耗材的配送，出现不能按时按需配送，我局会积极与上级部门沟通协调，争取各类药品、耗材及时送达。</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于其他未被纳入医保的产品，根据国家医疗保障局公布的《基本医疗保险用药管理暂行办法》，基本医疗保险用药范围要通过《基本医疗保险药品目录》进行管理，符合《药品目录》的药品费用，按照国家规定由基本医疗保险金支付，各级医保部门不得自行制定目录或用变通的方法增加目录内药品，不得调整药品的自付比例、支付标准和限定支付范围。且纳入《基本医疗保险药品目录》的药品应当是经国家药品监管部门批准，取得药品注册证书的化学药、生物制药、中成药（民族药），以及按国家标准炮制的中药饮片，并符合临床必须、安全有效、价格合理等基本条件。</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640" w:leftChars="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三、面商沟通，及时反馈</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按照提案办理要求，办前我局及时向提案委员张桂梅同志进行了沟通，并提出了答复意见。在提案办理过程中，我局主动与张桂梅委员联系协商，积极反馈工作进展情况。提案落实后，我局及时反馈情况，并进行了回访，得到了张桂梅委员的满意评价和充分肯定。</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right"/>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乌拉特后旗</w:t>
      </w:r>
      <w:r>
        <w:rPr>
          <w:rFonts w:hint="eastAsia" w:ascii="仿宋" w:hAnsi="仿宋" w:eastAsia="仿宋" w:cs="仿宋"/>
          <w:sz w:val="32"/>
          <w:szCs w:val="32"/>
          <w:lang w:val="en-US" w:eastAsia="zh-CN"/>
        </w:rPr>
        <w:t>医疗保障局</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2023年10月18日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4F6E4F"/>
    <w:multiLevelType w:val="singleLevel"/>
    <w:tmpl w:val="A44F6E4F"/>
    <w:lvl w:ilvl="0" w:tentative="0">
      <w:start w:val="1"/>
      <w:numFmt w:val="chineseCounting"/>
      <w:suff w:val="nothing"/>
      <w:lvlText w:val="%1、"/>
      <w:lvlJc w:val="left"/>
      <w:pPr>
        <w:ind w:left="640" w:leftChars="0" w:firstLine="0" w:firstLineChars="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5F3"/>
    <w:rsid w:val="00012611"/>
    <w:rsid w:val="00082981"/>
    <w:rsid w:val="001145F3"/>
    <w:rsid w:val="001B4A24"/>
    <w:rsid w:val="001C356C"/>
    <w:rsid w:val="002D72B6"/>
    <w:rsid w:val="004D743E"/>
    <w:rsid w:val="005E3294"/>
    <w:rsid w:val="006566A4"/>
    <w:rsid w:val="00660C90"/>
    <w:rsid w:val="00727577"/>
    <w:rsid w:val="00973BE3"/>
    <w:rsid w:val="00A038CC"/>
    <w:rsid w:val="00B23FA6"/>
    <w:rsid w:val="00EA4336"/>
    <w:rsid w:val="06374AC5"/>
    <w:rsid w:val="06B64672"/>
    <w:rsid w:val="09F95F8F"/>
    <w:rsid w:val="0BB71950"/>
    <w:rsid w:val="0EDC2755"/>
    <w:rsid w:val="103C0D15"/>
    <w:rsid w:val="11CA1CAD"/>
    <w:rsid w:val="12F1662F"/>
    <w:rsid w:val="17B82D77"/>
    <w:rsid w:val="197C43F6"/>
    <w:rsid w:val="1AAE299D"/>
    <w:rsid w:val="1DEE5EBF"/>
    <w:rsid w:val="1EE309E2"/>
    <w:rsid w:val="1FD519A0"/>
    <w:rsid w:val="20BF5F9E"/>
    <w:rsid w:val="2112023E"/>
    <w:rsid w:val="265F2BC9"/>
    <w:rsid w:val="26A80AF7"/>
    <w:rsid w:val="28154792"/>
    <w:rsid w:val="2CC52D88"/>
    <w:rsid w:val="2D92424A"/>
    <w:rsid w:val="3111298A"/>
    <w:rsid w:val="356C488C"/>
    <w:rsid w:val="35C572B7"/>
    <w:rsid w:val="389D10ED"/>
    <w:rsid w:val="38DE31DB"/>
    <w:rsid w:val="3B8A5453"/>
    <w:rsid w:val="3D3E19A2"/>
    <w:rsid w:val="3FAB406D"/>
    <w:rsid w:val="3FC578AB"/>
    <w:rsid w:val="4030267B"/>
    <w:rsid w:val="426706FD"/>
    <w:rsid w:val="44715A5B"/>
    <w:rsid w:val="46916FD5"/>
    <w:rsid w:val="49BE22D7"/>
    <w:rsid w:val="4B4F2D9B"/>
    <w:rsid w:val="4E211EF4"/>
    <w:rsid w:val="4E5F17A4"/>
    <w:rsid w:val="4EE91F91"/>
    <w:rsid w:val="4F465512"/>
    <w:rsid w:val="51140090"/>
    <w:rsid w:val="563060DB"/>
    <w:rsid w:val="5E9B20CB"/>
    <w:rsid w:val="5FE131C7"/>
    <w:rsid w:val="60EC31D9"/>
    <w:rsid w:val="61F855A3"/>
    <w:rsid w:val="64B86718"/>
    <w:rsid w:val="652E27BA"/>
    <w:rsid w:val="65320613"/>
    <w:rsid w:val="65AA1556"/>
    <w:rsid w:val="664A51F3"/>
    <w:rsid w:val="679C41C8"/>
    <w:rsid w:val="6B081188"/>
    <w:rsid w:val="6CE6104F"/>
    <w:rsid w:val="6E056E0D"/>
    <w:rsid w:val="6EB76C30"/>
    <w:rsid w:val="6FF764E5"/>
    <w:rsid w:val="702B48FB"/>
    <w:rsid w:val="7E206A1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List Paragraph"/>
    <w:basedOn w:val="1"/>
    <w:qFormat/>
    <w:uiPriority w:val="34"/>
    <w:pPr>
      <w:ind w:firstLine="420" w:firstLineChars="200"/>
    </w:pPr>
  </w:style>
  <w:style w:type="character" w:customStyle="1" w:styleId="7">
    <w:name w:val="页眉 Char"/>
    <w:basedOn w:val="5"/>
    <w:link w:val="3"/>
    <w:semiHidden/>
    <w:qFormat/>
    <w:uiPriority w:val="99"/>
    <w:rPr>
      <w:sz w:val="18"/>
      <w:szCs w:val="18"/>
    </w:rPr>
  </w:style>
  <w:style w:type="character" w:customStyle="1" w:styleId="8">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Pages>
  <Words>104</Words>
  <Characters>596</Characters>
  <Lines>4</Lines>
  <Paragraphs>1</Paragraphs>
  <TotalTime>1</TotalTime>
  <ScaleCrop>false</ScaleCrop>
  <LinksUpToDate>false</LinksUpToDate>
  <CharactersWithSpaces>699</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2016-04-11T01:52:00Z</dcterms:created>
  <dc:creator>User</dc:creator>
  <cp:lastModifiedBy>高宇</cp:lastModifiedBy>
  <cp:lastPrinted>2020-12-08T01:52:00Z</cp:lastPrinted>
  <dcterms:modified xsi:type="dcterms:W3CDTF">2023-11-13T09:22:11Z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