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40" w:leftChars="0" w:right="0" w:rightChars="0" w:firstLine="883" w:firstLineChars="200"/>
        <w:jc w:val="center"/>
        <w:textAlignment w:val="auto"/>
        <w:rPr>
          <w:rFonts w:hint="eastAsia" w:ascii="宋体" w:hAnsi="宋体" w:eastAsia="宋体" w:cs="宋体"/>
          <w:b/>
          <w:bCs/>
          <w:kern w:val="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  <w:shd w:val="clear" w:color="auto" w:fill="FFFFFF"/>
          <w:lang w:eastAsia="zh-CN"/>
        </w:rPr>
        <w:t>乌拉特中旗市场监督管理局</w:t>
      </w:r>
      <w:r>
        <w:rPr>
          <w:rFonts w:hint="eastAsia" w:ascii="宋体" w:hAnsi="宋体" w:eastAsia="宋体" w:cs="宋体"/>
          <w:b/>
          <w:bCs/>
          <w:kern w:val="0"/>
          <w:sz w:val="44"/>
          <w:szCs w:val="44"/>
          <w:shd w:val="clear" w:color="auto" w:fill="FFFFFF"/>
          <w:lang w:val="en-US" w:eastAsia="zh-CN"/>
        </w:rPr>
        <w:t>2022年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40" w:leftChars="0" w:right="0" w:rightChars="0" w:firstLine="883" w:firstLineChars="200"/>
        <w:jc w:val="center"/>
        <w:textAlignment w:val="auto"/>
        <w:rPr>
          <w:rFonts w:hint="eastAsia" w:ascii="宋体" w:hAnsi="宋体" w:eastAsia="宋体" w:cs="宋体"/>
          <w:b/>
          <w:bCs/>
          <w:kern w:val="0"/>
          <w:sz w:val="44"/>
          <w:szCs w:val="44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  <w:shd w:val="clear" w:color="auto" w:fill="FFFFFF"/>
          <w:lang w:eastAsia="zh-CN"/>
        </w:rPr>
        <w:t>政府信息公开年报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4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根据《中华人民共和国政府信息公开条例》（以下简称《条例》）,《内蒙古自治区政府信息公开工作年度报告制度》和《巴彦淖尔市政府信息公开工作年度报告制度》的规定，结合我旗实际，对202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年度政府信息公开工作进行了梳理、统计和总结，并向全社会公开。本报告全文由总体情况，主动公开政府信息情况，收到和处理政府信息公开申请情况，政府信息公开行政复议、行政诉讼情况，政府信息公开工作存在的主要问题及改进情况等部分组成。报告统计期限为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年1月1日起至202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年12月31日止。该报告在乌拉特中旗人民政府网站上公布。http://www.wltzq.gov.cn/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40" w:leftChars="0" w:right="0" w:rightChars="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总体情况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80" w:leftChars="0" w:firstLine="0" w:firstLineChars="0"/>
        <w:textAlignment w:val="auto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主动公开情况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4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一是明确专职人员，专门负责政府信息平台发布工作，对需主动公开的政府信息，必须在信息产生或更新的20个工作日内在网上平台上发布。202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年通过网站新增主动公开信息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  <w:lang w:val="en-US" w:eastAsia="zh-CN"/>
        </w:rPr>
        <w:t>72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条。二是严格保密审查制度。认真贯彻落实《关于切实做好政府信息网上公开前保密审查工作的通知》，明确了保密审查内容、保密审查程序，要求对所有拟公开的政府信息内容逐一进行保密审查，从严把关，确保不涉密和不泄密。同时强化目标考核和责任追究　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80" w:leftChars="0" w:firstLine="0" w:firstLineChars="0"/>
        <w:textAlignment w:val="auto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eastAsia="zh-CN"/>
        </w:rPr>
        <w:t>依申请公开情况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4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2022年，我局加强依申请工作规范化，严格贯彻落实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  <w:lang w:eastAsia="zh-CN"/>
        </w:rPr>
        <w:t>乌拉特中旗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人民政府印发的政府信息公开相关配套制度，依申请公开的政府信息，按照《中华人民共和国政府信息公开条例》规定及时答复，进一步完善政府信息公开申请渠道，为申请人依法申请获取本局公开的政府信息提供便利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80" w:leftChars="0" w:firstLine="0" w:firstLineChars="0"/>
        <w:textAlignment w:val="auto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eastAsia="zh-CN"/>
        </w:rPr>
        <w:t>政府信息管理情况</w:t>
      </w:r>
      <w:r>
        <w:rPr>
          <w:rFonts w:hint="eastAsia" w:ascii="宋体" w:hAnsi="宋体" w:eastAsia="宋体" w:cs="宋体"/>
          <w:i w:val="0"/>
          <w:iCs w:val="0"/>
          <w:caps w:val="0"/>
          <w:color w:val="424242"/>
          <w:spacing w:val="0"/>
          <w:sz w:val="27"/>
          <w:szCs w:val="27"/>
          <w:shd w:val="clear" w:fill="FFFFFF"/>
        </w:rPr>
        <w:t>　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4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明确公文属性审核责任主体，建立政府信息发布审查机制，对拟公开的政府信息内容进行规范性审核和保密审查。并且根据市政务公开办有关要求，结合实际情况对我局文件开展公开属性和有效性评估调整工作，对主动公开的文件及时公开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8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平台建设情况</w:t>
      </w:r>
      <w:r>
        <w:rPr>
          <w:rFonts w:hint="eastAsia" w:ascii="宋体" w:hAnsi="宋体" w:eastAsia="宋体" w:cs="宋体"/>
          <w:i w:val="0"/>
          <w:iCs w:val="0"/>
          <w:caps w:val="0"/>
          <w:color w:val="424242"/>
          <w:spacing w:val="0"/>
          <w:sz w:val="27"/>
          <w:szCs w:val="27"/>
          <w:shd w:val="clear" w:fill="FFFFFF"/>
        </w:rPr>
        <w:t>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4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加强12315在线咨询、网上咨询等政民互动平台的回应管理，及时为群众释疑解惑。聚焦“疫情防控、营商环境、食品安全、质量强市等重大主题，坚持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  <w:lang w:eastAsia="zh-CN"/>
        </w:rPr>
        <w:t>公众号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每日推送信息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  <w:lang w:eastAsia="zh-CN"/>
        </w:rPr>
        <w:t>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80" w:leftChars="0" w:right="0" w:righ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（五）监督保障情况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4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一是加强组织领导。局领导班子每半年召开一次工作协调会，研究推动政府信息公开工作。二是加强业务培训。积极参加政府公开举办的业务培训活动，加强与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  <w:lang w:eastAsia="zh-CN"/>
        </w:rPr>
        <w:t>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直部门及各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  <w:lang w:eastAsia="zh-CN"/>
        </w:rPr>
        <w:t>苏木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镇的业务交流，提升业务水平。三是加强沟通协调。积极对接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  <w:lang w:eastAsia="zh-CN"/>
        </w:rPr>
        <w:t>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政务办，对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  <w:lang w:eastAsia="zh-CN"/>
        </w:rPr>
        <w:t>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政务办指出的问题及时更正，在操作过程中遇到问题及时反馈。</w:t>
      </w:r>
    </w:p>
    <w:p>
      <w:pPr>
        <w:pStyle w:val="3"/>
        <w:keepNext w:val="0"/>
        <w:keepLines w:val="0"/>
        <w:widowControl/>
        <w:suppressLineNumbers w:val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</w:rPr>
        <w:t>　</w:t>
      </w:r>
      <w:r>
        <w:rPr>
          <w:rFonts w:hint="eastAsia" w:ascii="黑体" w:hAnsi="黑体" w:eastAsia="黑体" w:cs="黑体"/>
          <w:sz w:val="32"/>
          <w:szCs w:val="32"/>
        </w:rPr>
        <w:t>　二、主动公开政府信息情况</w:t>
      </w:r>
    </w:p>
    <w:tbl>
      <w:tblPr>
        <w:tblStyle w:val="4"/>
        <w:tblpPr w:leftFromText="180" w:rightFromText="180" w:vertAnchor="text" w:horzAnchor="page" w:tblpX="1218" w:tblpY="52"/>
        <w:tblOverlap w:val="never"/>
        <w:tblW w:w="97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</w:rPr>
              <w:t>本年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</w:rPr>
              <w:t>现行有效件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4973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389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</w:rPr>
              <w:t>本年收费金额（单位：万元）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0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3"/>
        <w:keepNext w:val="0"/>
        <w:keepLines w:val="0"/>
        <w:widowControl/>
        <w:suppressLineNumbers w:val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三、收到和处理政府信息公开申请情况</w:t>
      </w:r>
    </w:p>
    <w:tbl>
      <w:tblPr>
        <w:tblStyle w:val="4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1074"/>
        <w:gridCol w:w="3144"/>
        <w:gridCol w:w="680"/>
        <w:gridCol w:w="680"/>
        <w:gridCol w:w="680"/>
        <w:gridCol w:w="680"/>
        <w:gridCol w:w="686"/>
        <w:gridCol w:w="674"/>
        <w:gridCol w:w="682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86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（本列数据的勾稽关系为：第一项加第二项之和，等于第三项加第四项之和）</w:t>
            </w:r>
          </w:p>
        </w:tc>
        <w:tc>
          <w:tcPr>
            <w:tcW w:w="4762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86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680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自然人</w:t>
            </w:r>
          </w:p>
        </w:tc>
        <w:tc>
          <w:tcPr>
            <w:tcW w:w="340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法人或其他组织</w:t>
            </w:r>
          </w:p>
        </w:tc>
        <w:tc>
          <w:tcPr>
            <w:tcW w:w="682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86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68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商业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企业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科研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机构</w:t>
            </w:r>
          </w:p>
        </w:tc>
        <w:tc>
          <w:tcPr>
            <w:tcW w:w="6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社会公益组织</w:t>
            </w:r>
          </w:p>
        </w:tc>
        <w:tc>
          <w:tcPr>
            <w:tcW w:w="68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法律服务机构</w:t>
            </w:r>
          </w:p>
        </w:tc>
        <w:tc>
          <w:tcPr>
            <w:tcW w:w="67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其他</w:t>
            </w:r>
          </w:p>
        </w:tc>
        <w:tc>
          <w:tcPr>
            <w:tcW w:w="682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986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一、本年新收政府信息公开申请数量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 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0 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 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0 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 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86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二、上年结转政府信息公开申请数量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 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0 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 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0 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 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三、本年度办理结果</w:t>
            </w:r>
          </w:p>
        </w:tc>
        <w:tc>
          <w:tcPr>
            <w:tcW w:w="421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（一）予以公开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41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both"/>
              <w:rPr>
                <w:rFonts w:hint="default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0 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68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both"/>
              <w:rPr>
                <w:rFonts w:hint="default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7" w:hRule="atLeast"/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421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（二）部分公开（区分处理的，只计这一情形，不计其他情形）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 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0 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0 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both"/>
              <w:rPr>
                <w:rFonts w:hint="default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0 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0 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both"/>
              <w:rPr>
                <w:rFonts w:hint="default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074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（三）不予公开</w:t>
            </w:r>
          </w:p>
        </w:tc>
        <w:tc>
          <w:tcPr>
            <w:tcW w:w="31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1.属于国家秘密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 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0 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 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0 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 0</w:t>
            </w:r>
          </w:p>
        </w:tc>
        <w:tc>
          <w:tcPr>
            <w:tcW w:w="68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074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31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2.其他法律行政法规禁止公开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 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0 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 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0 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 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074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31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3.危及“三安全一稳定”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 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0 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 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0 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 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074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31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4.保护第三方合法权益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 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0 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 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0 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 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074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31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5.属于三类内部事务信息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 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0 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 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0 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 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074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31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6.属于四类过程性信息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 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0 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 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0 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 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074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31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7.属于行政执法案卷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 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0 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 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0 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 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074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31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8.属于行政查询事项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 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0 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 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0 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 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074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（四）无法提供</w:t>
            </w:r>
          </w:p>
        </w:tc>
        <w:tc>
          <w:tcPr>
            <w:tcW w:w="31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1.本机关不掌握相关政府信息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 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0 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 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0 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 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074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31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2.没有现成信息需要另行制作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 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0 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 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0 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 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074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31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3.补正后申请内容仍不明确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 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0 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 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0 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 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074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（五）不予处理</w:t>
            </w:r>
          </w:p>
        </w:tc>
        <w:tc>
          <w:tcPr>
            <w:tcW w:w="31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1.信访举报投诉类申请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 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0 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 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0 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 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074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31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2.重复申请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 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0 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 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0 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 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074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31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3.要求提供公开出版物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 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0 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 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0 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 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074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31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4.无正当理由大量反复申请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 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0 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 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0 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 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074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314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5.要求行政机关确认或重新出具已获取信息</w:t>
            </w:r>
          </w:p>
        </w:tc>
        <w:tc>
          <w:tcPr>
            <w:tcW w:w="680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 0</w:t>
            </w:r>
          </w:p>
        </w:tc>
        <w:tc>
          <w:tcPr>
            <w:tcW w:w="680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0 </w:t>
            </w:r>
          </w:p>
        </w:tc>
        <w:tc>
          <w:tcPr>
            <w:tcW w:w="680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 0</w:t>
            </w:r>
          </w:p>
        </w:tc>
        <w:tc>
          <w:tcPr>
            <w:tcW w:w="680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0 </w:t>
            </w:r>
          </w:p>
        </w:tc>
        <w:tc>
          <w:tcPr>
            <w:tcW w:w="67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 0</w:t>
            </w:r>
          </w:p>
        </w:tc>
        <w:tc>
          <w:tcPr>
            <w:tcW w:w="682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074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（六）其他处理</w:t>
            </w:r>
          </w:p>
        </w:tc>
        <w:tc>
          <w:tcPr>
            <w:tcW w:w="31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1.申请人无正当理由逾期不补正、行政机关不再处理其政府信息公开申请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 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0 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 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0 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 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074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31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2.申请人逾期未按收费通知要求缴纳费用、行政机关不再处理其政府信息公开申请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 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0 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 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0 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 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074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31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3.其他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 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0 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 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0 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 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421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（七）总计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 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0 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 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0 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72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  <w:t>72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86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四、结转下年度继续办理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 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0 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 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0 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 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四、政府信息公开行政复议、行政诉讼情况</w:t>
      </w:r>
    </w:p>
    <w:tbl>
      <w:tblPr>
        <w:tblStyle w:val="4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4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行政复议</w:t>
            </w:r>
          </w:p>
        </w:tc>
        <w:tc>
          <w:tcPr>
            <w:tcW w:w="650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结果维持</w:t>
            </w:r>
          </w:p>
        </w:tc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纠正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其他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结果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尚未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审结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总计</w:t>
            </w:r>
          </w:p>
        </w:tc>
        <w:tc>
          <w:tcPr>
            <w:tcW w:w="324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未经复议直接起诉</w:t>
            </w:r>
          </w:p>
        </w:tc>
        <w:tc>
          <w:tcPr>
            <w:tcW w:w="325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1" w:hRule="atLeast"/>
          <w:jc w:val="center"/>
        </w:trPr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其他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结果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尚未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审结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</w:rPr>
              <w:t>总计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维持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纠正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</w:rPr>
              <w:t>其他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</w:rPr>
              <w:t>结果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尚未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审结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atLeast"/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  <w:t>0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jc w:val="center"/>
      </w:pPr>
    </w:p>
    <w:p>
      <w:pPr>
        <w:widowControl/>
        <w:numPr>
          <w:ilvl w:val="0"/>
          <w:numId w:val="0"/>
        </w:numPr>
        <w:shd w:val="clear" w:color="auto" w:fill="FFFFFF"/>
        <w:wordWrap w:val="0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五、</w:t>
      </w:r>
      <w:r>
        <w:rPr>
          <w:rFonts w:hint="eastAsia" w:ascii="黑体" w:hAnsi="黑体" w:eastAsia="黑体" w:cs="黑体"/>
          <w:sz w:val="32"/>
          <w:szCs w:val="32"/>
        </w:rPr>
        <w:t>存在的主要问题及改进情况</w:t>
      </w:r>
    </w:p>
    <w:p>
      <w:pPr>
        <w:widowControl/>
        <w:numPr>
          <w:ilvl w:val="0"/>
          <w:numId w:val="0"/>
        </w:numPr>
        <w:shd w:val="clear" w:color="auto" w:fill="FFFFFF"/>
        <w:wordWrap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年，信息公开工作还存在一定的问题。主要表现在：信息公开网站信息分类、编目、管理以及行政审批等功能尚不完善；信息更新不够及时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，数量较少</w:t>
      </w:r>
      <w:r>
        <w:rPr>
          <w:rFonts w:hint="eastAsia" w:ascii="仿宋_GB2312" w:hAnsi="仿宋_GB2312" w:eastAsia="仿宋_GB2312" w:cs="仿宋_GB2312"/>
          <w:sz w:val="32"/>
          <w:szCs w:val="32"/>
        </w:rPr>
        <w:t>；政府信息公开的实效、内容尚不能满足群众的需求；</w:t>
      </w:r>
    </w:p>
    <w:p>
      <w:pPr>
        <w:widowControl/>
        <w:numPr>
          <w:ilvl w:val="0"/>
          <w:numId w:val="0"/>
        </w:numPr>
        <w:shd w:val="clear" w:color="auto" w:fill="FFFFFF"/>
        <w:wordWrap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针对存在的问题，202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年我旗将按照市级的统一要求，重点采取以下措施推进工作：一是积极以“依托电子政务平台加强政务公开和政务服务工作”建设为契机，加大信息公开工作力度，完善各项工作制度，促进信息公开工作规范有序推进。二是完善信息公开网站信息分类、行政审批、回应关切等功能；提升服务内容，建立集中发布、统一查阅、便捷搜索的政府信息公开平台；三是继续加强政府信息公开载体建设，规范各苏木镇、各部门政府信息公开栏、政府信息公开查阅室，以多种方式公开政府信息；四是建立政务公开系统，加强政务服务，完善网上政务服务体系；五是加强监督检查，完善检查考核机制；六是扎实开展信息技术培训工作，及时查找和解决工作推进中存在的新问题，提高工作水平。</w:t>
      </w:r>
    </w:p>
    <w:p>
      <w:pPr>
        <w:pStyle w:val="3"/>
        <w:keepNext w:val="0"/>
        <w:keepLines w:val="0"/>
        <w:widowControl/>
        <w:numPr>
          <w:ilvl w:val="0"/>
          <w:numId w:val="2"/>
        </w:numPr>
        <w:suppressLineNumbers w:val="0"/>
        <w:ind w:left="640" w:leftChars="0" w:firstLine="0" w:firstLineChars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其他需要报告的事项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我局根据《政府信息公开信息处理费管理办法》的规定，本年度未收取任何信息处理费。无其他报告事项。</w:t>
      </w:r>
    </w:p>
    <w:p>
      <w:pPr>
        <w:pStyle w:val="2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left="6080" w:hanging="6080" w:hangingChars="19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                    </w:t>
      </w:r>
    </w:p>
    <w:p>
      <w:pPr>
        <w:ind w:left="6080" w:hanging="6080" w:hangingChars="1900"/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乌拉特中旗市场监督管理局</w:t>
      </w:r>
    </w:p>
    <w:p>
      <w:pPr>
        <w:ind w:left="6080" w:hanging="6080" w:hangingChars="1900"/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2023年1月9日</w:t>
      </w:r>
    </w:p>
    <w:p>
      <w:pPr>
        <w:pStyle w:val="2"/>
        <w:ind w:left="6080" w:hanging="6080" w:hangingChars="19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D394D0D"/>
    <w:multiLevelType w:val="singleLevel"/>
    <w:tmpl w:val="FD394D0D"/>
    <w:lvl w:ilvl="0" w:tentative="0">
      <w:start w:val="1"/>
      <w:numFmt w:val="chineseCounting"/>
      <w:lvlText w:val="(%1)"/>
      <w:lvlJc w:val="left"/>
      <w:pPr>
        <w:tabs>
          <w:tab w:val="left" w:pos="312"/>
        </w:tabs>
        <w:ind w:left="480" w:leftChars="0" w:firstLine="0" w:firstLineChars="0"/>
      </w:pPr>
      <w:rPr>
        <w:rFonts w:hint="eastAsia"/>
      </w:rPr>
    </w:lvl>
  </w:abstractNum>
  <w:abstractNum w:abstractNumId="1">
    <w:nsid w:val="6A2A9439"/>
    <w:multiLevelType w:val="singleLevel"/>
    <w:tmpl w:val="6A2A9439"/>
    <w:lvl w:ilvl="0" w:tentative="0">
      <w:start w:val="6"/>
      <w:numFmt w:val="chineseCounting"/>
      <w:suff w:val="nothing"/>
      <w:lvlText w:val="%1、"/>
      <w:lvlJc w:val="left"/>
      <w:pPr>
        <w:ind w:left="640" w:leftChars="0" w:firstLine="0" w:firstLineChars="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BkNzFhODZiYzc5ZDhiYzhjNzMwZGI0YjEwYTg4YzgifQ=="/>
  </w:docVars>
  <w:rsids>
    <w:rsidRoot w:val="30472FE4"/>
    <w:rsid w:val="0C4A68F3"/>
    <w:rsid w:val="0DF372D9"/>
    <w:rsid w:val="14E07884"/>
    <w:rsid w:val="200875BE"/>
    <w:rsid w:val="23C96CC6"/>
    <w:rsid w:val="30472FE4"/>
    <w:rsid w:val="494C2772"/>
    <w:rsid w:val="6BFF1563"/>
    <w:rsid w:val="7E372D8F"/>
    <w:rsid w:val="7EC8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9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99"/>
    <w:rPr>
      <w:rFonts w:ascii="Calibri" w:hAnsi="Calibri" w:eastAsia="宋体" w:cs="Times New Roman"/>
      <w:szCs w:val="21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2296</Words>
  <Characters>2378</Characters>
  <Lines>0</Lines>
  <Paragraphs>0</Paragraphs>
  <TotalTime>4</TotalTime>
  <ScaleCrop>false</ScaleCrop>
  <LinksUpToDate>false</LinksUpToDate>
  <CharactersWithSpaces>2617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2023-01-09T09:47:00Z</dcterms:created>
  <dc:creator>泰勒的羊仔</dc:creator>
  <cp:lastModifiedBy></cp:lastModifiedBy>
  <dcterms:modified xsi:type="dcterms:W3CDTF">2023-01-17T01:34:10Z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C494254A1FB24A4AB7BCD21435665CE1</vt:lpwstr>
  </property>
</Properties>
</file>