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乌拉特后旗医疗保障局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2023年度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政府信息公开工作年度报告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both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一、总体情况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医疗保障</w:t>
      </w:r>
      <w:r>
        <w:rPr>
          <w:rFonts w:hint="eastAsia" w:ascii="仿宋_GB2312" w:hAnsi="仿宋_GB2312" w:eastAsia="仿宋_GB2312" w:cs="仿宋_GB2312"/>
          <w:sz w:val="32"/>
          <w:szCs w:val="32"/>
        </w:rPr>
        <w:t>局坚持以习近平新时代中国特色社会主义思想为指导，全面贯彻落实党的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二十大</w:t>
      </w:r>
      <w:r>
        <w:rPr>
          <w:rFonts w:hint="eastAsia" w:ascii="仿宋_GB2312" w:hAnsi="仿宋_GB2312" w:eastAsia="仿宋_GB2312" w:cs="仿宋_GB2312"/>
          <w:sz w:val="32"/>
          <w:szCs w:val="32"/>
        </w:rPr>
        <w:t>精神，认真贯彻落实《条例》，紧紧围绕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旗委旗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政府中心工作，坚持“以公开为常态、不公开为例外”工作原则，不断规范信息公开方式，不断提升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医疗保障</w:t>
      </w:r>
      <w:r>
        <w:rPr>
          <w:rFonts w:hint="eastAsia" w:ascii="仿宋_GB2312" w:hAnsi="仿宋_GB2312" w:eastAsia="仿宋_GB2312" w:cs="仿宋_GB2312"/>
          <w:sz w:val="32"/>
          <w:szCs w:val="32"/>
        </w:rPr>
        <w:t>服务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水平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（一）主动公开情况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截至202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12月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日，我局共主动公开政府信息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35</w:t>
      </w:r>
      <w:r>
        <w:rPr>
          <w:rFonts w:hint="eastAsia" w:ascii="仿宋_GB2312" w:hAnsi="仿宋_GB2312" w:eastAsia="仿宋_GB2312" w:cs="仿宋_GB2312"/>
          <w:sz w:val="32"/>
          <w:szCs w:val="32"/>
        </w:rPr>
        <w:t>条，通过政府信息公开目录、政府门户网站、微信公众号等多种公开渠道和方式，主动公开规范性文件、机关职能、国民经济和社会发展规划等各类信息，不断满足人民群众对信息公开的需要与期待。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（二）依申请公开情况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我局认真对照《条例》，进一步完善公开申请接收、审核、办理、答复、归档等工作制度，切实保障群众依法获取政府信息的权利。截至202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</w:rPr>
        <w:t>，我局未收到依申请公开申请信息。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（三）政府信息管理情况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，我局全面推进基层政务公开标准化规范化工作，按照统一部署，对照新修订《条例》的主动公开范围，认真梳理职责范围应当主动公开的政府信息，分类整理，将机构信息、工作信息、人事信息、政策文件信息等纳入基本目录，明确公开主体、形式、依据、时限等，提高了主动公开工作的规范化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（四）平台建设情况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我局依托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乌拉特后旗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门户网站、微信公众号等政务新媒体，极探索管理机制重构、产品形态重组、平台功能重聚，构架形成了“四维融合”的发展模式，最广泛地聚合本地优质资源，最大化提升综合服务能力，成为基层政务公开的新平台、新抓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（五）强化组织保障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成立局政府信息公开工作领导小组，由局长任组长，分管领导为副组长，局属各股室（中心）负责人为成员，指派专人负责落实此项工作。形成主要领导负责抓，分管领导具体抓，各股室配合抓的工作局面，从组织上保证政府信息公开工作有人抓、有人管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/>
        <w:ind w:right="0" w:firstLine="643" w:firstLineChars="200"/>
        <w:jc w:val="both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二、主动公开政府信息情况</w:t>
      </w:r>
    </w:p>
    <w:tbl>
      <w:tblPr>
        <w:tblStyle w:val="3"/>
        <w:tblW w:w="97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本年制发件数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现行有效件数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rFonts w:hint="default"/>
                <w:color w:val="333333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　　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rFonts w:hint="default"/>
                <w:color w:val="333333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 　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rFonts w:hint="default"/>
                <w:color w:val="333333"/>
                <w:lang w:val="en-US"/>
              </w:rPr>
            </w:pPr>
            <w:r>
              <w:rPr>
                <w:rFonts w:ascii="Calibri" w:hAnsi="Calibri" w:cs="Calibri" w:eastAsiaTheme="minorEastAsia"/>
                <w:color w:val="333333"/>
                <w:kern w:val="0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rFonts w:hint="default"/>
                <w:color w:val="333333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　　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rFonts w:hint="default"/>
                <w:color w:val="333333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 　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rFonts w:hint="default"/>
                <w:color w:val="333333"/>
                <w:lang w:val="en-US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rFonts w:hint="default"/>
                <w:color w:val="333333"/>
                <w:lang w:val="en-US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200" w:firstLineChars="100"/>
              <w:jc w:val="left"/>
              <w:rPr>
                <w:rFonts w:hint="default"/>
                <w:color w:val="333333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200" w:firstLineChars="100"/>
              <w:jc w:val="left"/>
              <w:rPr>
                <w:rFonts w:hint="default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ind w:firstLine="240" w:firstLineChars="100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/>
        <w:ind w:left="0" w:right="0" w:firstLine="723" w:firstLineChars="30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三、收到和处理政府信息公开申请情况</w:t>
      </w:r>
    </w:p>
    <w:tbl>
      <w:tblPr>
        <w:tblStyle w:val="3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3220"/>
        <w:gridCol w:w="688"/>
        <w:gridCol w:w="688"/>
        <w:gridCol w:w="688"/>
        <w:gridCol w:w="688"/>
        <w:gridCol w:w="688"/>
        <w:gridCol w:w="688"/>
        <w:gridCol w:w="689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楷体" w:hAnsi="楷体" w:eastAsia="楷体" w:cs="楷体"/>
                <w:color w:val="333333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817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8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44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689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8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689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default"/>
                <w:color w:val="333333"/>
                <w:lang w:val="en-US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default"/>
                <w:color w:val="333333"/>
                <w:lang w:val="en-US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default"/>
                <w:color w:val="333333"/>
                <w:lang w:val="en-US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default"/>
                <w:color w:val="333333"/>
                <w:lang w:val="en-US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default"/>
                <w:color w:val="333333"/>
                <w:lang w:val="en-US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default"/>
                <w:color w:val="333333"/>
                <w:lang w:val="en-US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color w:val="333333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both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both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both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right="0"/>
        <w:jc w:val="both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四、政府信息公开行政复议、行政诉讼情况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</w:p>
    <w:tbl>
      <w:tblPr>
        <w:tblStyle w:val="3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1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428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21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1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default"/>
                <w:color w:val="333333"/>
                <w:lang w:val="en-US"/>
              </w:rPr>
            </w:pPr>
            <w:r>
              <w:rPr>
                <w:rFonts w:ascii="黑体" w:hAnsi="宋体" w:eastAsia="黑体" w:cs="黑体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黑体" w:hAnsi="宋体" w:eastAsia="黑体" w:cs="黑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default"/>
                <w:color w:val="333333"/>
                <w:lang w:val="en-US"/>
              </w:rPr>
            </w:pPr>
            <w:r>
              <w:rPr>
                <w:rFonts w:hint="eastAsia" w:ascii="黑体" w:hAnsi="宋体" w:eastAsia="黑体" w:cs="黑体"/>
                <w:color w:val="333333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default"/>
                <w:color w:val="333333"/>
                <w:lang w:val="en-US"/>
              </w:rPr>
            </w:pPr>
            <w:r>
              <w:rPr>
                <w:rFonts w:hint="eastAsia" w:ascii="黑体" w:hAnsi="宋体" w:eastAsia="黑体" w:cs="黑体"/>
                <w:color w:val="333333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default"/>
                <w:color w:val="333333"/>
                <w:lang w:val="en-US"/>
              </w:rPr>
            </w:pPr>
            <w:r>
              <w:rPr>
                <w:rFonts w:hint="eastAsia" w:ascii="黑体" w:hAnsi="宋体" w:eastAsia="黑体" w:cs="黑体"/>
                <w:color w:val="333333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黑体" w:hAnsi="宋体" w:eastAsia="黑体" w:cs="黑体"/>
                <w:color w:val="333333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黑体" w:hAnsi="宋体" w:eastAsia="黑体" w:cs="黑体"/>
                <w:color w:val="333333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default"/>
                <w:color w:val="333333"/>
                <w:lang w:val="en-US"/>
              </w:rPr>
            </w:pPr>
            <w:r>
              <w:rPr>
                <w:rFonts w:hint="eastAsia" w:ascii="黑体" w:hAnsi="宋体" w:eastAsia="黑体" w:cs="黑体"/>
                <w:color w:val="333333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default"/>
                <w:color w:val="333333"/>
                <w:lang w:val="en-US"/>
              </w:rPr>
            </w:pPr>
            <w:r>
              <w:rPr>
                <w:rFonts w:hint="eastAsia" w:ascii="黑体" w:hAnsi="宋体" w:eastAsia="黑体" w:cs="黑体"/>
                <w:color w:val="333333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default"/>
                <w:color w:val="333333"/>
                <w:lang w:val="en-US"/>
              </w:rPr>
            </w:pPr>
            <w:r>
              <w:rPr>
                <w:rFonts w:hint="eastAsia" w:ascii="黑体" w:hAnsi="宋体" w:eastAsia="黑体" w:cs="黑体"/>
                <w:color w:val="333333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default"/>
                <w:color w:val="333333"/>
                <w:lang w:val="en-US"/>
              </w:rPr>
            </w:pPr>
            <w:r>
              <w:rPr>
                <w:rFonts w:hint="eastAsia" w:ascii="黑体" w:hAnsi="宋体" w:eastAsia="黑体" w:cs="黑体"/>
                <w:color w:val="333333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default"/>
                <w:color w:val="333333"/>
                <w:lang w:val="en-US"/>
              </w:rPr>
            </w:pPr>
            <w:r>
              <w:rPr>
                <w:rFonts w:hint="eastAsia" w:ascii="黑体" w:hAnsi="宋体" w:eastAsia="黑体" w:cs="黑体"/>
                <w:color w:val="333333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default"/>
                <w:color w:val="333333"/>
                <w:lang w:val="en-US"/>
              </w:rPr>
            </w:pPr>
            <w:r>
              <w:rPr>
                <w:rFonts w:hint="eastAsia" w:ascii="黑体" w:hAnsi="宋体" w:eastAsia="黑体" w:cs="黑体"/>
                <w:color w:val="333333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default"/>
                <w:color w:val="333333"/>
                <w:lang w:val="en-US"/>
              </w:rPr>
            </w:pPr>
            <w:r>
              <w:rPr>
                <w:rFonts w:hint="eastAsia" w:ascii="黑体" w:hAnsi="宋体" w:eastAsia="黑体" w:cs="黑体"/>
                <w:color w:val="333333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黑体" w:hAnsi="宋体" w:eastAsia="黑体" w:cs="黑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right="0" w:rightChars="0" w:firstLine="640" w:firstLineChars="200"/>
        <w:jc w:val="both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存在的主要问题及改进情况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是思想认识有待进一步提高。少数同志对推行政务公开的重要性认识不足，在日常公开工作中出现不及时、不主动报送信息的情况。二是信息更新的及时性有待进一步提高。由于信息公开工作人员主要是兼职工作，在日常事务繁多的情况下，政务信息公开录入会有滞后现象的发生。三是公开内容有待进一步规范，公开内容质量有待进一步提升。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right="0" w:rightChars="0" w:firstLine="640" w:firstLineChars="200"/>
        <w:jc w:val="both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六、其他需要报告的事项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本年度未收取信息公开相关处理费用，无其他需要说明的事项。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510DF0"/>
    <w:rsid w:val="02994CDD"/>
    <w:rsid w:val="162A311E"/>
    <w:rsid w:val="2B4F2C54"/>
    <w:rsid w:val="2ED56189"/>
    <w:rsid w:val="312826F1"/>
    <w:rsid w:val="34822215"/>
    <w:rsid w:val="3B8B7C9A"/>
    <w:rsid w:val="403935AC"/>
    <w:rsid w:val="421E5E12"/>
    <w:rsid w:val="52741030"/>
    <w:rsid w:val="5BBD7C2A"/>
    <w:rsid w:val="5F017697"/>
    <w:rsid w:val="6A5C034B"/>
    <w:rsid w:val="6CC0090A"/>
    <w:rsid w:val="6EE22DE9"/>
    <w:rsid w:val="72877A12"/>
    <w:rsid w:val="74963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2022-01-11T02:54:00Z</dcterms:created>
  <dc:creator>Xvyanan</dc:creator>
  <cp:lastModifiedBy>玲玲</cp:lastModifiedBy>
  <dcterms:modified xsi:type="dcterms:W3CDTF">2023-12-11T07:59:37Z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  <property fmtid="{D5CDD505-2E9C-101B-9397-08002B2CF9AE}" pid="3" name="ICV">
    <vt:lpwstr>69207DC54CBD4079AAFB0F66B7CAFB9A</vt:lpwstr>
  </property>
</Properties>
</file>