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320" w:firstLineChars="3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关于开展城乡低保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特困人员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提标工作的通知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各乡镇、办事处、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临农农牧业发展有限公司、狼山农场农牧业发展有限公司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为深入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贯彻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二十</w:t>
      </w:r>
      <w:r>
        <w:rPr>
          <w:rFonts w:hint="eastAsia" w:ascii="仿宋_GB2312" w:hAnsi="仿宋_GB2312" w:eastAsia="仿宋_GB2312" w:cs="仿宋_GB2312"/>
          <w:sz w:val="32"/>
          <w:szCs w:val="32"/>
        </w:rPr>
        <w:t>大精神，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加快健全分层分类的社会救助体系，</w:t>
      </w:r>
      <w:r>
        <w:rPr>
          <w:rFonts w:hint="eastAsia" w:ascii="仿宋_GB2312" w:hAnsi="仿宋_GB2312" w:eastAsia="仿宋_GB2312" w:cs="仿宋_GB2312"/>
          <w:sz w:val="32"/>
          <w:szCs w:val="32"/>
        </w:rPr>
        <w:t>切实做好全区困难群众基本生活救助工作，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持续</w:t>
      </w:r>
      <w:r>
        <w:rPr>
          <w:rFonts w:hint="eastAsia" w:ascii="仿宋_GB2312" w:hAnsi="仿宋_GB2312" w:eastAsia="仿宋_GB2312" w:cs="仿宋_GB2312"/>
          <w:sz w:val="32"/>
          <w:szCs w:val="32"/>
        </w:rPr>
        <w:t>巩固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拓展</w:t>
      </w:r>
      <w:r>
        <w:rPr>
          <w:rFonts w:hint="eastAsia" w:ascii="仿宋_GB2312" w:hAnsi="仿宋_GB2312" w:eastAsia="仿宋_GB2312" w:cs="仿宋_GB2312"/>
          <w:sz w:val="32"/>
          <w:szCs w:val="32"/>
        </w:rPr>
        <w:t>脱贫攻坚成果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不断增强困难群众的获得感、幸福感、安全感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根据《内蒙古自治区人民政府关于202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年全区社会救助标准有关事宜的通知》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文件精神，结合我区实际，决定对城乡低保对象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特困人员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提高保障标准现将有关事宜通知如下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认真做好城乡低保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特困人员</w:t>
      </w:r>
      <w:r>
        <w:rPr>
          <w:rFonts w:hint="eastAsia" w:ascii="黑体" w:hAnsi="黑体" w:eastAsia="黑体" w:cs="黑体"/>
          <w:sz w:val="32"/>
          <w:szCs w:val="32"/>
        </w:rPr>
        <w:t>提标工作，切实保障城乡困难群众基本生活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(一)提标幅度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城市低保月保障标准由20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772</w:t>
      </w:r>
      <w:r>
        <w:rPr>
          <w:rFonts w:hint="eastAsia" w:ascii="仿宋_GB2312" w:hAnsi="仿宋_GB2312" w:eastAsia="仿宋_GB2312" w:cs="仿宋_GB2312"/>
          <w:sz w:val="32"/>
          <w:szCs w:val="32"/>
        </w:rPr>
        <w:t>元提高到7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元，月增加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元，(B类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C类低保对象在现保障标准的基础上每人每月增加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元。)。农村低保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>保障标准由20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527.75</w:t>
      </w:r>
      <w:r>
        <w:rPr>
          <w:rFonts w:hint="eastAsia" w:ascii="仿宋_GB2312" w:hAnsi="仿宋_GB2312" w:eastAsia="仿宋_GB2312" w:cs="仿宋_GB2312"/>
          <w:sz w:val="32"/>
          <w:szCs w:val="32"/>
        </w:rPr>
        <w:t>元提高到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574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月增加48.25元；</w:t>
      </w:r>
      <w:r>
        <w:rPr>
          <w:rFonts w:hint="eastAsia" w:ascii="仿宋_GB2312" w:hAnsi="仿宋_GB2312" w:eastAsia="仿宋_GB2312" w:cs="仿宋_GB2312"/>
          <w:sz w:val="32"/>
          <w:szCs w:val="32"/>
        </w:rPr>
        <w:t>(B类低保对象在现保障标准的基础上每人每月增加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35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元，C类低保对象在现保障标准的基础上每人每月增加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元。B类年保障标准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4764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元，C类年保障标准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3924</w:t>
      </w:r>
      <w:r>
        <w:rPr>
          <w:rFonts w:hint="eastAsia" w:ascii="仿宋_GB2312" w:hAnsi="仿宋_GB2312" w:eastAsia="仿宋_GB2312" w:cs="仿宋_GB2312"/>
          <w:sz w:val="32"/>
          <w:szCs w:val="32"/>
        </w:rPr>
        <w:t>元)。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2.农村特困人员基本生活标准由2022年10533元/年提高到10536元/年；城镇特困人员基本生活标准1308元/月。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3.特困人员照料护理标准：完全丧失生活自理能力对象的护理标准1244元/月。部分丧失生活自理能力对象的护理标准479元/月。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(二)提标对象: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年1月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以后</w:t>
      </w:r>
      <w:r>
        <w:rPr>
          <w:rFonts w:hint="eastAsia" w:ascii="仿宋_GB2312" w:hAnsi="仿宋_GB2312" w:eastAsia="仿宋_GB2312" w:cs="仿宋_GB2312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享</w:t>
      </w:r>
      <w:r>
        <w:rPr>
          <w:rFonts w:hint="eastAsia" w:ascii="仿宋_GB2312" w:hAnsi="仿宋_GB2312" w:eastAsia="仿宋_GB2312" w:cs="仿宋_GB2312"/>
          <w:sz w:val="32"/>
          <w:szCs w:val="32"/>
        </w:rPr>
        <w:t>的城乡低保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特困人员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(三)提标时间:</w:t>
      </w:r>
      <w:r>
        <w:rPr>
          <w:rFonts w:hint="eastAsia" w:ascii="仿宋_GB2312" w:hAnsi="仿宋_GB2312" w:eastAsia="仿宋_GB2312" w:cs="仿宋_GB2312"/>
          <w:sz w:val="32"/>
          <w:szCs w:val="32"/>
        </w:rPr>
        <w:t>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年1月1日起执行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于2023年6月10日前按照新的提标标准将上半年资金按在享月份一次性补发完毕，7月份按照新的提标标准开始发放。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二、工作要求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(一)加强组织领导。</w:t>
      </w: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乡</w:t>
      </w:r>
      <w:r>
        <w:rPr>
          <w:rFonts w:hint="eastAsia" w:ascii="仿宋_GB2312" w:hAnsi="仿宋_GB2312" w:eastAsia="仿宋_GB2312" w:cs="仿宋_GB2312"/>
          <w:sz w:val="32"/>
          <w:szCs w:val="32"/>
        </w:rPr>
        <w:t>镇、办事处、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临农农牧业发展有限公司、狼山农场农牧业发展有限公司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要高度重视城乡低保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特困人员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提标工作，把此项工作列入当前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重</w:t>
      </w:r>
      <w:r>
        <w:rPr>
          <w:rFonts w:hint="eastAsia" w:ascii="仿宋_GB2312" w:hAnsi="仿宋_GB2312" w:eastAsia="仿宋_GB2312" w:cs="仿宋_GB2312"/>
          <w:sz w:val="32"/>
          <w:szCs w:val="32"/>
        </w:rPr>
        <w:t>要工作日程，科学安排，周密部署。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(二)加强动态管理。</w:t>
      </w:r>
      <w:r>
        <w:rPr>
          <w:rFonts w:hint="eastAsia" w:ascii="仿宋_GB2312" w:hAnsi="仿宋_GB2312" w:eastAsia="仿宋_GB2312" w:cs="仿宋_GB2312"/>
          <w:sz w:val="32"/>
          <w:szCs w:val="32"/>
        </w:rPr>
        <w:t>各乡镇、办事处、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临农农牧业发展有限公司、狼山农场农牧业发展有限公司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要根据新的最低生活保障标准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特困人员供养标准，</w:t>
      </w:r>
      <w:r>
        <w:rPr>
          <w:rFonts w:hint="eastAsia" w:ascii="仿宋_GB2312" w:hAnsi="仿宋_GB2312" w:eastAsia="仿宋_GB2312" w:cs="仿宋_GB2312"/>
          <w:sz w:val="32"/>
          <w:szCs w:val="32"/>
        </w:rPr>
        <w:t>积极宣传政策，妥善做好提标工作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认真做好低保对象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特困人员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的审核审批工作，及时将符合条件的城乡困难群众纳入保障范围，健全“保障对象有进有出、补助水平有升有降”的良好工作机制。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(三)完善档案资料。</w:t>
      </w:r>
      <w:r>
        <w:rPr>
          <w:rFonts w:hint="eastAsia" w:ascii="仿宋_GB2312" w:hAnsi="仿宋_GB2312" w:eastAsia="仿宋_GB2312" w:cs="仿宋_GB2312"/>
          <w:sz w:val="32"/>
          <w:szCs w:val="32"/>
        </w:rPr>
        <w:t>各乡镇、办事处、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临农农牧业发展有限公司、狼山农场农牧业发展有限公司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要根据低保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特困人员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档案资料要求，及时做好年度低保对象档案资料归档工作，对不完善、不规范的低保对象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特困人员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资料要进行补充、完善，要做到申报审核审批资料规范齐全。</w:t>
      </w: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zMTkwNTViNmJjY2ZjODdkMjcyNzdkMWI3MzZmM2YifQ=="/>
  </w:docVars>
  <w:rsids>
    <w:rsidRoot w:val="208C5939"/>
    <w:rsid w:val="07BD5DBF"/>
    <w:rsid w:val="0CD425C6"/>
    <w:rsid w:val="1D271DC8"/>
    <w:rsid w:val="208C5939"/>
    <w:rsid w:val="27593053"/>
    <w:rsid w:val="2CE82DA4"/>
    <w:rsid w:val="3A3009A3"/>
    <w:rsid w:val="3A8715B9"/>
    <w:rsid w:val="46D76FA4"/>
    <w:rsid w:val="56A13CF3"/>
    <w:rsid w:val="5E41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1048</Words>
  <Characters>1127</Characters>
  <Lines>0</Lines>
  <Paragraphs>0</Paragraphs>
  <TotalTime>41</TotalTime>
  <ScaleCrop>false</ScaleCrop>
  <LinksUpToDate>false</LinksUpToDate>
  <CharactersWithSpaces>1127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2023-05-15T04:13:00Z</dcterms:created>
  <dc:creator>范永</dc:creator>
  <cp:lastModifiedBy>张欢</cp:lastModifiedBy>
  <cp:lastPrinted>2023-05-19T03:27:00Z</cp:lastPrinted>
  <dcterms:modified xsi:type="dcterms:W3CDTF">2023-12-25T09:44:37Z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241FF1C9E9CD4674966950D1FCA8A065_13</vt:lpwstr>
  </property>
</Properties>
</file>