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8"/>
        <w:gridCol w:w="850"/>
        <w:gridCol w:w="1200"/>
        <w:gridCol w:w="1588"/>
        <w:gridCol w:w="756"/>
        <w:gridCol w:w="944"/>
        <w:gridCol w:w="1225"/>
        <w:gridCol w:w="1425"/>
        <w:gridCol w:w="4686"/>
        <w:gridCol w:w="9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4174" w:type="dxa"/>
            <w:gridSpan w:val="10"/>
            <w:tcBorders>
              <w:top w:val="nil"/>
              <w:left w:val="nil"/>
              <w:bottom w:val="nil"/>
              <w:right w:val="nil"/>
            </w:tcBorders>
            <w:shd w:val="clear" w:color="auto" w:fill="auto"/>
            <w:noWrap/>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eastAsia" w:ascii="仿宋" w:hAnsi="仿宋" w:eastAsia="仿宋" w:cs="仿宋"/>
                <w:b/>
                <w:bCs/>
                <w:kern w:val="2"/>
                <w:sz w:val="36"/>
                <w:szCs w:val="36"/>
                <w:lang w:val="en-US" w:eastAsia="zh-CN" w:bidi="ar-SA"/>
              </w:rPr>
              <w:t>磴口县县域商业建设</w:t>
            </w:r>
            <w:r>
              <w:rPr>
                <w:rFonts w:hint="default" w:ascii="仿宋" w:hAnsi="仿宋" w:eastAsia="仿宋" w:cs="仿宋"/>
                <w:b/>
                <w:bCs/>
                <w:kern w:val="2"/>
                <w:sz w:val="36"/>
                <w:szCs w:val="36"/>
                <w:lang w:val="en-US" w:eastAsia="zh-CN" w:bidi="ar-SA"/>
              </w:rPr>
              <w:t>项目清单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8" w:hRule="atLeast"/>
          <w:jc w:val="center"/>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序号</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年度</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项目位置</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项目名称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建设类型</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承办单位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总投资（万元）</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奖补金额（万元）</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建设规模及内容</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建设期限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1" w:hRule="atLeast"/>
          <w:jc w:val="center"/>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补隆、隆盛合镇、一团</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default"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磴口彤霖商贸有限公司磴口县乡镇商贸中心改扩建项目</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改扩建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磴口彤霖商贸有限公司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300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90</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对磴口彤霖商贸有限公司加盟型商店、超市、农资销售网点等经营设施进行改造升级，各加盟型经营场所购置货架、统一设置标识和宣传牌匾等;完善信息调配系统;增设乡镇共享型直播设备、设施等;开展整合资源，综合赋能设置便民消费、便民金融、农资供应、快递收发等综合服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仿宋" w:hAnsi="仿宋" w:eastAsia="仿宋" w:cs="仿宋"/>
                <w:color w:val="0000FF"/>
                <w:kern w:val="2"/>
                <w:sz w:val="24"/>
                <w:szCs w:val="24"/>
                <w:highlight w:val="none"/>
                <w:lang w:val="en-US" w:eastAsia="zh-CN" w:bidi="ar-SA"/>
              </w:rPr>
            </w:pPr>
            <w:r>
              <w:rPr>
                <w:rFonts w:hint="eastAsia" w:ascii="仿宋" w:hAnsi="仿宋" w:eastAsia="仿宋" w:cs="仿宋"/>
                <w:kern w:val="2"/>
                <w:sz w:val="24"/>
                <w:szCs w:val="24"/>
                <w:lang w:val="en-US" w:eastAsia="zh-CN" w:bidi="ar-SA"/>
              </w:rPr>
              <w:t>2024年1-12月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8" w:hRule="atLeast"/>
          <w:jc w:val="center"/>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补隆、隆盛合镇、一团</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磴口彤霖商贸有限公司乡镇商业物流仓储改造项目</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改扩建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磴口彤霖商贸有限公司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300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90</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在三个乡镇人员集中的中心位置新建仓储物流配送中心，购置物流配送车，仓储货架，冷冻冷库，保鲜冷库，冷柜，收银系统，等设施设备。</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FF"/>
                <w:kern w:val="2"/>
                <w:sz w:val="24"/>
                <w:szCs w:val="24"/>
                <w:highlight w:val="none"/>
                <w:lang w:val="en-US" w:eastAsia="zh-CN" w:bidi="ar-SA"/>
              </w:rPr>
            </w:pPr>
            <w:r>
              <w:rPr>
                <w:rFonts w:hint="eastAsia" w:ascii="仿宋" w:hAnsi="仿宋" w:eastAsia="仿宋" w:cs="仿宋"/>
                <w:kern w:val="2"/>
                <w:sz w:val="24"/>
                <w:szCs w:val="24"/>
                <w:lang w:val="en-US" w:eastAsia="zh-CN" w:bidi="ar-SA"/>
              </w:rPr>
              <w:t>2024年1-12月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jc w:val="center"/>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沙金套海苏木包勒浩特嘎查</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沙金套海包勒浩特嘎查电商产业园建设项目</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新建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磴口县祥源农牧业专业合作社</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390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117</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新建电商服务中心100平米，农畜产品展厅200平米；1000立方制冷库。采购3*6米LED大屏一块，采购网红直播带货设备一套，完善供电线路及冷藏、陈列、打包、结算、食品加工、畜产品分割、物流等设施设备。</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2024年1月-</w:t>
            </w:r>
          </w:p>
          <w:p>
            <w:pPr>
              <w:widowControl w:val="0"/>
              <w:bidi w:val="0"/>
              <w:adjustRightInd w:val="0"/>
              <w:snapToGrid w:val="0"/>
              <w:spacing w:before="20" w:after="2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2025年4月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7" w:hRule="atLeast"/>
          <w:jc w:val="center"/>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沙金套海苏木温都尔毛道嘎查</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沙金套海苏木有机食品精深加工产业园区冷链物流仓储及电商中心项目</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新建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磴口县瑞锦农牧业专业合作社</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600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180</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项目计划总占地面积300平米，建设冷藏库、物资仓储及物流、电商中心。规划建设信息交易区、仓库、货物堆场、停车场以及其他配套设施。保鲜库1座1000立方、冷藏库500立方、物流仓储电商中心100平米，全部砖混结构平房。其他土建工程，包括地面硬化，绿化等。</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2024-</w:t>
            </w:r>
          </w:p>
          <w:p>
            <w:pPr>
              <w:widowControl w:val="0"/>
              <w:bidi w:val="0"/>
              <w:adjustRightInd w:val="0"/>
              <w:snapToGrid w:val="0"/>
              <w:spacing w:before="20" w:after="2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0" w:hRule="atLeast"/>
          <w:jc w:val="center"/>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哈腾套海农场一分场</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哈腾套海农场一分场瓜果集散服务点建设项目</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新建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红美田农业发展有限公司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150</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新建瓜果集散服务点占地12600㎡，混凝土硬化7700㎡，钢结构半封闭式大棚1035㎡；增购设备三层辣椒去把机4台、辣椒清选机1台、色选机1台，色选机配套螺杆气泵1台、空气能烘干设备1套。</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2024-</w:t>
            </w:r>
          </w:p>
          <w:p>
            <w:pPr>
              <w:widowControl w:val="0"/>
              <w:bidi w:val="0"/>
              <w:adjustRightInd w:val="0"/>
              <w:snapToGrid w:val="0"/>
              <w:spacing w:before="20" w:after="2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cs="Times New Roman"/>
                <w:color w:val="000000" w:themeColor="text1"/>
                <w:kern w:val="2"/>
                <w:sz w:val="24"/>
                <w:szCs w:val="24"/>
                <w:lang w:val="en-US" w:eastAsia="zh-CN" w:bidi="ar-SA"/>
                <w14:textFill>
                  <w14:solidFill>
                    <w14:schemeClr w14:val="tx1"/>
                  </w14:solidFill>
                </w14:textFill>
              </w:rPr>
              <w:t>6</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纳林套海农场五分场</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纳林套海农场助农扶农蜜瓜交易仓储项目</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新建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纳林套海农场公司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460.25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138</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项目总占地4500平方米，建设复合彩钢板库房3000平方米，库房长75米、宽40米、墙体高6米，混凝土硬化场地1500平米，场地硬化混凝土厚度20厘米，下面打垫层厚度20厘米；供电线路及配套设施。</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FF"/>
                <w:kern w:val="2"/>
                <w:sz w:val="24"/>
                <w:szCs w:val="24"/>
                <w:lang w:val="en-US" w:eastAsia="zh-CN" w:bidi="ar-SA"/>
              </w:rPr>
            </w:pPr>
          </w:p>
          <w:p>
            <w:pPr>
              <w:bidi w:val="0"/>
              <w:ind w:left="0" w:leftChars="0"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2024年1-12月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cs="Times New Roman"/>
                <w:color w:val="000000" w:themeColor="text1"/>
                <w:kern w:val="2"/>
                <w:sz w:val="24"/>
                <w:szCs w:val="24"/>
                <w:lang w:val="en-US" w:eastAsia="zh-CN" w:bidi="ar-SA"/>
                <w14:textFill>
                  <w14:solidFill>
                    <w14:schemeClr w14:val="tx1"/>
                  </w14:solidFill>
                </w14:textFill>
              </w:rPr>
              <w:t>7</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纳林套海农场十二分场</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宇新农林公司新建仓储库房及配套设施项目</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新建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宇新农林公司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150</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项目总用地面积:25407.89平方米(约38.11亩)，其中:草料库面积:6453.31平方米；管理用房面积:5827.55平方米；晾晒场面积:13127.03平方米。</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color w:val="0000FF"/>
                <w:kern w:val="2"/>
                <w:sz w:val="24"/>
                <w:szCs w:val="24"/>
                <w:lang w:val="en-US" w:eastAsia="zh-CN" w:bidi="ar-SA"/>
              </w:rPr>
            </w:pPr>
            <w:r>
              <w:rPr>
                <w:rFonts w:hint="eastAsia" w:ascii="仿宋" w:hAnsi="仿宋" w:eastAsia="仿宋" w:cs="仿宋"/>
                <w:kern w:val="2"/>
                <w:sz w:val="24"/>
                <w:szCs w:val="24"/>
                <w:lang w:val="en-US" w:eastAsia="zh-CN" w:bidi="ar-SA"/>
              </w:rPr>
              <w:t>2024年1-12月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7" w:hRule="atLeast"/>
          <w:jc w:val="center"/>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color w:val="0000FF"/>
                <w:kern w:val="2"/>
                <w:sz w:val="24"/>
                <w:szCs w:val="24"/>
                <w:highlight w:val="none"/>
                <w:lang w:val="en-US" w:eastAsia="zh-CN" w:bidi="ar-SA"/>
              </w:rPr>
            </w:pPr>
            <w:r>
              <w:rPr>
                <w:rFonts w:hint="eastAsia" w:ascii="宋体" w:hAnsi="宋体" w:cs="Times New Roman"/>
                <w:color w:val="0000FF"/>
                <w:kern w:val="2"/>
                <w:sz w:val="24"/>
                <w:szCs w:val="24"/>
                <w:highlight w:val="none"/>
                <w:lang w:val="en-US" w:eastAsia="zh-CN" w:bidi="ar-SA"/>
              </w:rPr>
              <w:t>8</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隆盛合镇</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浙江斐博农业科技有限公司新建产业园区及配套设施项目</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新建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浙江斐博农业科技有限公司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700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210</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项目规划总用地面积2000亩，在隆盛合镇建设富硒西瓜种植交易园区、葡萄种植交易园区、葡萄精深加工厂，配套冷藏车间、包装车间、精深加工车间等。</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2024-</w:t>
            </w:r>
          </w:p>
          <w:p>
            <w:pPr>
              <w:widowControl w:val="0"/>
              <w:bidi w:val="0"/>
              <w:adjustRightInd w:val="0"/>
              <w:snapToGrid w:val="0"/>
              <w:spacing w:before="20" w:after="2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9</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补隆淖镇</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磴口县蒙香迎醋厂电商化升级处理项目</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新建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磴口县蒙香迎醋厂</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50.5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15</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新增货物运输车一辆、40吨不锈钢储存罐2个、醋包灌装机1台完善企业生产线及生产设备，健全货物运输物流体系，从而使全镇商贸物流体系建设更加完备。</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2024年1-12月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10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仿宋" w:hAnsi="仿宋" w:eastAsia="仿宋" w:cs="仿宋"/>
                <w:color w:val="0000FF"/>
                <w:kern w:val="2"/>
                <w:sz w:val="24"/>
                <w:szCs w:val="24"/>
                <w:highlight w:val="none"/>
                <w:lang w:val="en-US" w:eastAsia="zh-CN" w:bidi="ar-SA"/>
              </w:rPr>
            </w:pPr>
            <w:r>
              <w:rPr>
                <w:rFonts w:hint="eastAsia" w:ascii="仿宋" w:hAnsi="仿宋" w:eastAsia="仿宋" w:cs="仿宋"/>
                <w:kern w:val="2"/>
                <w:sz w:val="24"/>
                <w:szCs w:val="24"/>
                <w:lang w:val="en-US" w:eastAsia="zh-CN" w:bidi="ar-SA"/>
              </w:rPr>
              <w:t>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补隆淖镇</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大头波食品发展有限公司商品化处理项目</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新建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大头波食品发展有限公司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15</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企业新增压罐机一台及多口味坚果煮制烘干包装设备，完善企业生产线及生产设备，健全补隆淖镇商贸体系建设。</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2024年1-10</w:t>
            </w:r>
            <w:bookmarkStart w:id="0" w:name="_GoBack"/>
            <w:bookmarkEnd w:id="0"/>
            <w:r>
              <w:rPr>
                <w:rFonts w:hint="eastAsia" w:ascii="仿宋" w:hAnsi="仿宋" w:eastAsia="仿宋" w:cs="仿宋"/>
                <w:kern w:val="2"/>
                <w:sz w:val="24"/>
                <w:szCs w:val="24"/>
                <w:lang w:val="en-US" w:eastAsia="zh-CN" w:bidi="ar-SA"/>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 w:hRule="atLeast"/>
          <w:jc w:val="center"/>
        </w:trPr>
        <w:tc>
          <w:tcPr>
            <w:tcW w:w="13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合计</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fldChar w:fldCharType="begin"/>
            </w:r>
            <w:r>
              <w:rPr>
                <w:rFonts w:hint="eastAsia" w:ascii="仿宋" w:hAnsi="仿宋" w:eastAsia="仿宋" w:cs="仿宋"/>
                <w:kern w:val="2"/>
                <w:sz w:val="24"/>
                <w:szCs w:val="24"/>
                <w:lang w:val="en-US" w:eastAsia="zh-CN" w:bidi="ar-SA"/>
              </w:rPr>
              <w:instrText xml:space="preserve"> = sum(G3:G11) \* MERGEFORMAT </w:instrText>
            </w:r>
            <w:r>
              <w:rPr>
                <w:rFonts w:hint="eastAsia" w:ascii="仿宋" w:hAnsi="仿宋" w:eastAsia="仿宋" w:cs="仿宋"/>
                <w:kern w:val="2"/>
                <w:sz w:val="24"/>
                <w:szCs w:val="24"/>
                <w:lang w:val="en-US" w:eastAsia="zh-CN" w:bidi="ar-SA"/>
              </w:rPr>
              <w:fldChar w:fldCharType="separate"/>
            </w:r>
            <w:r>
              <w:rPr>
                <w:rFonts w:hint="eastAsia" w:ascii="仿宋" w:hAnsi="仿宋" w:eastAsia="仿宋" w:cs="仿宋"/>
                <w:kern w:val="2"/>
                <w:sz w:val="24"/>
                <w:szCs w:val="24"/>
                <w:lang w:val="en-US" w:eastAsia="zh-CN" w:bidi="ar-SA"/>
              </w:rPr>
              <w:t>3850.75</w:t>
            </w:r>
            <w:r>
              <w:rPr>
                <w:rFonts w:hint="eastAsia" w:ascii="仿宋" w:hAnsi="仿宋" w:eastAsia="仿宋" w:cs="仿宋"/>
                <w:kern w:val="2"/>
                <w:sz w:val="24"/>
                <w:szCs w:val="24"/>
                <w:lang w:val="en-US" w:eastAsia="zh-CN" w:bidi="ar-SA"/>
              </w:rPr>
              <w:fldChar w:fldCharType="end"/>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1155</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bidi w:val="0"/>
              <w:adjustRightInd w:val="0"/>
              <w:snapToGrid w:val="0"/>
              <w:spacing w:before="20" w:after="20" w:line="240" w:lineRule="auto"/>
              <w:ind w:firstLine="0" w:firstLineChars="0"/>
              <w:jc w:val="center"/>
              <w:rPr>
                <w:rFonts w:hint="eastAsia" w:ascii="仿宋" w:hAnsi="仿宋" w:eastAsia="仿宋" w:cs="仿宋"/>
                <w:kern w:val="2"/>
                <w:sz w:val="24"/>
                <w:szCs w:val="24"/>
                <w:lang w:val="en-US" w:eastAsia="zh-CN" w:bidi="ar-SA"/>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3MTk0YTZiMDBhMzU4NGUzYWY0ZWEwNzg0ZDg4MTgifQ=="/>
  </w:docVars>
  <w:rsids>
    <w:rsidRoot w:val="7350701F"/>
    <w:rsid w:val="17125E57"/>
    <w:rsid w:val="1AAD290F"/>
    <w:rsid w:val="278C4A7A"/>
    <w:rsid w:val="451E10FE"/>
    <w:rsid w:val="527F48A6"/>
    <w:rsid w:val="735070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787" w:firstLineChars="200"/>
      <w:jc w:val="both"/>
    </w:pPr>
    <w:rPr>
      <w:rFonts w:ascii="Times New Roman" w:hAnsi="Times New Roman" w:eastAsia="宋体" w:cs="Times New Roman"/>
      <w:kern w:val="2"/>
      <w:sz w:val="30"/>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2023-12-23T03:49:00Z</dcterms:created>
  <dc:creator>张浩</dc:creator>
  <cp:lastModifiedBy>1</cp:lastModifiedBy>
  <cp:lastPrinted>2023-12-25T07:18:12Z</cp:lastPrinted>
  <dcterms:modified xsi:type="dcterms:W3CDTF">2023-12-25T10:01:04Z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1F3244CAA17344D1AEFFDBC8BC1DF3F3_11</vt:lpwstr>
  </property>
</Properties>
</file>