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pStyle w:val="3"/>
        <w:pageBreakBefore w:val="0"/>
        <w:widowControl w:val="0"/>
        <w:kinsoku/>
        <w:wordWrap/>
        <w:overflowPunct/>
        <w:topLinePunct w:val="0"/>
        <w:autoSpaceDE/>
        <w:autoSpaceDN/>
        <w:bidi w:val="0"/>
        <w:adjustRightInd/>
        <w:snapToGrid/>
        <w:spacing w:before="0" w:after="0" w:line="58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乌拉特中旗</w:t>
      </w: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工程建设项目审批事项</w:t>
      </w:r>
    </w:p>
    <w:p>
      <w:pPr>
        <w:pStyle w:val="3"/>
        <w:pageBreakBefore w:val="0"/>
        <w:widowControl w:val="0"/>
        <w:kinsoku/>
        <w:wordWrap/>
        <w:overflowPunct/>
        <w:topLinePunct w:val="0"/>
        <w:autoSpaceDE/>
        <w:autoSpaceDN/>
        <w:bidi w:val="0"/>
        <w:adjustRightInd/>
        <w:snapToGrid/>
        <w:spacing w:before="0" w:after="0" w:line="58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办事指南</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事项名称</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建设工程规划条件核实验收</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事项类别</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行政确认</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受理条件</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申请材料齐全、真实有效，形式符合相关要求。</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设定依据</w:t>
      </w:r>
    </w:p>
    <w:p>
      <w:pPr>
        <w:suppressAutoHyphens/>
        <w:bidi w:val="0"/>
        <w:ind w:firstLine="640" w:firstLineChars="200"/>
        <w:rPr>
          <w:rFonts w:hint="eastAsia"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《中华人民共和国城乡规划法》（2015年修订）第四十五条</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 xml:space="preserve"> </w:t>
      </w: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县级以上地方人民政府城乡规划主管部门按照国务院规定对建设工程是否符合规划条件予以核实。未经核实或者经核实不符合规划条件的，建设单位不得组织竣工验收。 建设单位应当在竣工验收后六个月内向城乡规划主管部门报送有关竣工验收资料。</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color w:val="000000" w:themeColor="text1"/>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《内蒙古自治区城乡规划条例》第四十五条 旗县级以上人民政府城乡规划主管部门按照国务院规定对建设工程是否符合规划条件予以核实。符合规划条件的，核发建设工程竣工规划核实合格证；未经核实或者经核实不符合规划条件的，建设单位不得组织竣工验收，产权登记机关不予办理产权登记手续。建设单位未按照规划条件建设或者未按照时序建设基础设施、公共服务设施的，城乡规划主管部门对该建设项目不予规划核实。</w:t>
      </w:r>
      <w:r>
        <w:rPr>
          <w:rFonts w:hint="eastAsia" w:ascii="仿宋_GB2312" w:hAnsi="宋体" w:eastAsia="仿宋_GB2312" w:cs="宋体"/>
          <w:b w:val="0"/>
          <w:bCs w:val="0"/>
          <w:color w:val="000000" w:themeColor="text1"/>
          <w:kern w:val="0"/>
          <w:sz w:val="32"/>
          <w:szCs w:val="32"/>
          <w:lang w:val="en-US" w:eastAsia="zh-CN" w:bidi="ar-SA"/>
          <w14:textFill>
            <w14:solidFill>
              <w14:schemeClr w14:val="tx1"/>
            </w14:solidFill>
          </w14:textFill>
        </w:rPr>
        <w:t>建设单位应当在竣工验收后六个月内向城乡规划主管部门报送有关竣工验收资料，并报送同级城镇建设档案机构存档。</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default" w:ascii="黑体" w:hAnsi="黑体" w:eastAsia="黑体" w:cs="宋体"/>
          <w:color w:val="000000" w:themeColor="text1"/>
          <w:kern w:val="0"/>
          <w:sz w:val="32"/>
          <w:szCs w:val="32"/>
          <w:lang w:val="en-US" w:eastAsia="zh-Hans"/>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审批层级</w:t>
      </w:r>
    </w:p>
    <w:p>
      <w:pPr>
        <w:suppressAutoHyphens/>
        <w:bidi w:val="0"/>
        <w:ind w:firstLine="640" w:firstLineChars="200"/>
        <w:rPr>
          <w:rFonts w:hint="default"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市/旗县级</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Hans"/>
          <w14:textFill>
            <w14:solidFill>
              <w14:schemeClr w14:val="tx1"/>
            </w14:solidFill>
          </w14:textFill>
        </w:rPr>
      </w:pPr>
      <w:r>
        <w:rPr>
          <w:rFonts w:hint="eastAsia" w:ascii="黑体" w:hAnsi="黑体" w:eastAsia="黑体" w:cs="宋体"/>
          <w:color w:val="000000" w:themeColor="text1"/>
          <w:kern w:val="0"/>
          <w:sz w:val="32"/>
          <w:szCs w:val="32"/>
          <w:lang w:val="en-US" w:eastAsia="zh-Hans"/>
          <w14:textFill>
            <w14:solidFill>
              <w14:schemeClr w14:val="tx1"/>
            </w14:solidFill>
          </w14:textFill>
        </w:rPr>
        <w:t>办理情形与申请材料</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1.建设工程竣工规划核实申请表</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宋体" w:eastAsia="仿宋_GB2312" w:cs="宋体"/>
          <w:color w:val="000000" w:themeColor="text1"/>
          <w:kern w:val="0"/>
          <w:sz w:val="32"/>
          <w:szCs w:val="32"/>
          <w:lang w:val="en-US" w:eastAsia="zh-CN" w:bidi="ar-SA"/>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2.建设工程竣工规划核实测量报告（1:1000、1:2000）</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宋体" w:eastAsia="仿宋_GB2312" w:cs="宋体"/>
          <w:color w:val="000000" w:themeColor="text1"/>
          <w:kern w:val="0"/>
          <w:sz w:val="32"/>
          <w:szCs w:val="32"/>
          <w:lang w:val="en-US" w:eastAsia="zh-CN" w:bidi="ar-SA"/>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3.中华人民共和国不动产权证书（使用土地的有关证明文件）</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宋体" w:eastAsia="仿宋_GB2312" w:cs="宋体"/>
          <w:color w:val="000000" w:themeColor="text1"/>
          <w:kern w:val="0"/>
          <w:sz w:val="32"/>
          <w:szCs w:val="32"/>
          <w:lang w:val="en-US" w:eastAsia="zh-CN" w:bidi="ar-SA"/>
          <w14:textFill>
            <w14:solidFill>
              <w14:schemeClr w14:val="tx1"/>
            </w14:solidFill>
          </w14:textFill>
        </w:rPr>
      </w:pPr>
      <w:r>
        <w:rPr>
          <w:rFonts w:hint="default" w:ascii="仿宋_GB2312" w:hAnsi="宋体" w:eastAsia="仿宋_GB2312" w:cs="宋体"/>
          <w:color w:val="000000" w:themeColor="text1"/>
          <w:kern w:val="0"/>
          <w:sz w:val="32"/>
          <w:szCs w:val="32"/>
          <w:lang w:val="en" w:eastAsia="zh-CN" w:bidi="ar-SA"/>
          <w14:textFill>
            <w14:solidFill>
              <w14:schemeClr w14:val="tx1"/>
            </w14:solidFill>
          </w14:textFill>
        </w:rPr>
        <w:t>4</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.建设工程规划许可证及其附图附件</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宋体" w:eastAsia="仿宋_GB2312" w:cs="宋体"/>
          <w:color w:val="000000" w:themeColor="text1"/>
          <w:kern w:val="0"/>
          <w:sz w:val="32"/>
          <w:szCs w:val="32"/>
          <w:lang w:val="en-US" w:eastAsia="zh-CN" w:bidi="ar-SA"/>
          <w14:textFill>
            <w14:solidFill>
              <w14:schemeClr w14:val="tx1"/>
            </w14:solidFill>
          </w14:textFill>
        </w:rPr>
      </w:pPr>
      <w:r>
        <w:rPr>
          <w:rFonts w:hint="default" w:ascii="仿宋_GB2312" w:hAnsi="宋体" w:eastAsia="仿宋_GB2312" w:cs="宋体"/>
          <w:color w:val="000000" w:themeColor="text1"/>
          <w:kern w:val="0"/>
          <w:sz w:val="32"/>
          <w:szCs w:val="32"/>
          <w:lang w:val="en" w:eastAsia="zh-CN" w:bidi="ar-SA"/>
          <w14:textFill>
            <w14:solidFill>
              <w14:schemeClr w14:val="tx1"/>
            </w14:solidFill>
          </w14:textFill>
        </w:rPr>
        <w:t>5</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.如有违法建设情况需提供处罚文件</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Hans"/>
          <w14:textFill>
            <w14:solidFill>
              <w14:schemeClr w14:val="tx1"/>
            </w14:solidFill>
          </w14:textFill>
        </w:rPr>
      </w:pPr>
      <w:r>
        <w:rPr>
          <w:rFonts w:hint="eastAsia" w:ascii="黑体" w:hAnsi="黑体" w:eastAsia="黑体" w:cs="宋体"/>
          <w:color w:val="000000" w:themeColor="text1"/>
          <w:kern w:val="0"/>
          <w:sz w:val="32"/>
          <w:szCs w:val="32"/>
          <w:lang w:val="en-US" w:eastAsia="zh-Hans"/>
          <w14:textFill>
            <w14:solidFill>
              <w14:schemeClr w14:val="tx1"/>
            </w14:solidFill>
          </w14:textFill>
        </w:rPr>
        <w:t>办理流程</w:t>
      </w:r>
      <w:r>
        <w:rPr>
          <w:rFonts w:hint="eastAsia" w:ascii="黑体" w:hAnsi="黑体" w:eastAsia="黑体" w:cs="宋体"/>
          <w:color w:val="000000" w:themeColor="text1"/>
          <w:kern w:val="0"/>
          <w:sz w:val="32"/>
          <w:szCs w:val="32"/>
          <w:lang w:val="en-US" w:eastAsia="zh-CN"/>
          <w14:textFill>
            <w14:solidFill>
              <w14:schemeClr w14:val="tx1"/>
            </w14:solidFill>
          </w14:textFill>
        </w:rPr>
        <w:t>图</w:t>
      </w:r>
    </w:p>
    <w:p>
      <w:pPr>
        <w:ind w:firstLine="640" w:firstLineChars="200"/>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申请单位准备申请材料，向</w:t>
      </w:r>
      <w:r>
        <w:rPr>
          <w:rFonts w:hint="eastAsia" w:ascii="仿宋_GB2312" w:hAnsi="仿宋" w:eastAsia="仿宋_GB2312"/>
          <w:color w:val="000000" w:themeColor="text1"/>
          <w:sz w:val="32"/>
          <w:szCs w:val="32"/>
          <w:lang w:eastAsia="zh-CN"/>
          <w14:textFill>
            <w14:solidFill>
              <w14:schemeClr w14:val="tx1"/>
            </w14:solidFill>
          </w14:textFill>
        </w:rPr>
        <w:t>自然资源部门</w:t>
      </w:r>
      <w:r>
        <w:rPr>
          <w:rFonts w:hint="eastAsia" w:ascii="仿宋_GB2312" w:hAnsi="仿宋" w:eastAsia="仿宋_GB2312"/>
          <w:color w:val="000000" w:themeColor="text1"/>
          <w:sz w:val="32"/>
          <w:szCs w:val="32"/>
          <w14:textFill>
            <w14:solidFill>
              <w14:schemeClr w14:val="tx1"/>
            </w14:solidFill>
          </w14:textFill>
        </w:rPr>
        <w:t>提出审查申请</w:t>
      </w:r>
      <w:r>
        <w:rPr>
          <w:rFonts w:hint="eastAsia" w:ascii="仿宋_GB2312" w:hAnsi="仿宋" w:eastAsia="仿宋_GB2312"/>
          <w:color w:val="000000" w:themeColor="text1"/>
          <w:sz w:val="32"/>
          <w:szCs w:val="32"/>
          <w:lang w:eastAsia="zh-CN"/>
          <w14:textFill>
            <w14:solidFill>
              <w14:schemeClr w14:val="tx1"/>
            </w14:solidFill>
          </w14:textFill>
        </w:rPr>
        <w:t>；自然资源部门</w:t>
      </w:r>
      <w:r>
        <w:rPr>
          <w:rFonts w:hint="eastAsia" w:ascii="仿宋_GB2312" w:hAnsi="仿宋" w:eastAsia="仿宋_GB2312"/>
          <w:color w:val="000000" w:themeColor="text1"/>
          <w:sz w:val="32"/>
          <w:szCs w:val="32"/>
          <w14:textFill>
            <w14:solidFill>
              <w14:schemeClr w14:val="tx1"/>
            </w14:solidFill>
          </w14:textFill>
        </w:rPr>
        <w:t>决定是否受理。如受理，则按相关规定办理规划核实确认书；如不受理，通知申请单位并告知原因。</w:t>
      </w:r>
    </w:p>
    <w:p>
      <w:pPr>
        <w:suppressAutoHyphens/>
        <w:bidi w:val="0"/>
        <w:rPr>
          <w:rFonts w:hint="default" w:ascii="仿宋_GB2312" w:hAnsi="宋体" w:eastAsia="仿宋_GB2312" w:cs="宋体"/>
          <w:color w:val="000000" w:themeColor="text1"/>
          <w:kern w:val="0"/>
          <w:sz w:val="32"/>
          <w:szCs w:val="32"/>
          <w:lang w:val="en-US" w:eastAsia="zh-Hans"/>
          <w14:textFill>
            <w14:solidFill>
              <w14:schemeClr w14:val="tx1"/>
            </w14:solidFill>
          </w14:textFill>
        </w:rPr>
      </w:pPr>
      <w:r>
        <w:rPr>
          <w:color w:val="000000" w:themeColor="text1"/>
          <w14:textFill>
            <w14:solidFill>
              <w14:schemeClr w14:val="tx1"/>
            </w14:solidFill>
          </w14:textFill>
        </w:rPr>
        <w:drawing>
          <wp:inline distT="0" distB="0" distL="114300" distR="114300">
            <wp:extent cx="5272405" cy="3388360"/>
            <wp:effectExtent l="9525" t="9525" r="13970" b="1206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
                    <a:stretch>
                      <a:fillRect/>
                    </a:stretch>
                  </pic:blipFill>
                  <pic:spPr>
                    <a:xfrm>
                      <a:off x="0" y="0"/>
                      <a:ext cx="5272405" cy="3388360"/>
                    </a:xfrm>
                    <a:prstGeom prst="rect">
                      <a:avLst/>
                    </a:prstGeom>
                    <a:noFill/>
                    <a:ln w="9525" cap="flat" cmpd="sng">
                      <a:solidFill>
                        <a:srgbClr val="D9D9D9"/>
                      </a:solidFill>
                      <a:prstDash val="solid"/>
                      <a:miter/>
                      <a:headEnd type="none" w="med" len="med"/>
                      <a:tailEnd type="none" w="med" len="med"/>
                    </a:ln>
                  </pic:spPr>
                </pic:pic>
              </a:graphicData>
            </a:graphic>
          </wp:inline>
        </w:drawing>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办件类型</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承诺件</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法定时限</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25个工作日</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承诺时限</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8个工作日</w:t>
      </w:r>
      <w:r>
        <w:rPr>
          <w:rFonts w:hint="eastAsia" w:ascii="仿宋_GB2312" w:hAnsi="宋体" w:eastAsia="仿宋_GB2312" w:cs="宋体"/>
          <w:color w:val="000000" w:themeColor="text1"/>
          <w:kern w:val="0"/>
          <w:sz w:val="32"/>
          <w:szCs w:val="32"/>
          <w:lang w:eastAsia="zh-CN"/>
          <w14:textFill>
            <w14:solidFill>
              <w14:schemeClr w14:val="tx1"/>
            </w14:solidFill>
          </w14:textFill>
        </w:rPr>
        <w:t>（项目类型不同，承诺时限不同，最长</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8个工作日</w:t>
      </w:r>
      <w:r>
        <w:rPr>
          <w:rFonts w:hint="eastAsia" w:ascii="仿宋_GB2312" w:hAnsi="宋体" w:eastAsia="仿宋_GB2312" w:cs="宋体"/>
          <w:color w:val="000000" w:themeColor="text1"/>
          <w:kern w:val="0"/>
          <w:sz w:val="32"/>
          <w:szCs w:val="32"/>
          <w:lang w:eastAsia="zh-CN"/>
          <w14:textFill>
            <w14:solidFill>
              <w14:schemeClr w14:val="tx1"/>
            </w14:solidFill>
          </w14:textFill>
        </w:rPr>
        <w:t>）</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办理地点</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（线上）内蒙古自治区政务服务网</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（线下）政务服务大厅工程建设项目审批综合窗口</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办理机构</w:t>
      </w:r>
    </w:p>
    <w:p>
      <w:pPr>
        <w:suppressAutoHyphens/>
        <w:bidi w:val="0"/>
        <w:ind w:firstLine="640" w:firstLineChars="200"/>
        <w:rPr>
          <w:rFonts w:hint="eastAsia"/>
          <w:color w:val="000000" w:themeColor="text1"/>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乌拉特中旗自然资源局</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收费标准</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不收费</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咨询方式</w:t>
      </w:r>
    </w:p>
    <w:p>
      <w:pPr>
        <w:ind w:firstLine="640" w:firstLineChars="200"/>
        <w:rPr>
          <w:rFonts w:hint="eastAsia"/>
          <w:color w:val="000000" w:themeColor="text1"/>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政务服务大厅工程建设项目审批综合窗口或拨打12345热线咨询</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办理进程、结果查询途径</w:t>
      </w:r>
    </w:p>
    <w:p>
      <w:pPr>
        <w:ind w:firstLine="640" w:firstLineChars="200"/>
        <w:rPr>
          <w:rFonts w:hint="eastAsia"/>
          <w:color w:val="000000" w:themeColor="text1"/>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线上查询：</w:t>
      </w:r>
      <w:bookmarkStart w:id="0" w:name="_GoBack"/>
      <w:bookmarkEnd w:id="0"/>
      <w:r>
        <w:rPr>
          <w:rFonts w:hint="eastAsia" w:ascii="仿宋_GB2312" w:hAnsi="宋体" w:eastAsia="仿宋_GB2312" w:cs="宋体"/>
          <w:color w:val="000000" w:themeColor="text1"/>
          <w:kern w:val="0"/>
          <w:sz w:val="32"/>
          <w:szCs w:val="32"/>
          <w:lang w:val="en-US" w:eastAsia="zh-CN"/>
          <w14:textFill>
            <w14:solidFill>
              <w14:schemeClr w14:val="tx1"/>
            </w14:solidFill>
          </w14:textFill>
        </w:rPr>
        <w:t>工程建设项目审批管理系统</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监督投诉方式</w:t>
      </w:r>
    </w:p>
    <w:p>
      <w:pPr>
        <w:suppressAutoHyphens/>
        <w:bidi w:val="0"/>
        <w:ind w:firstLine="640" w:firstLineChars="200"/>
        <w:rPr>
          <w:rFonts w:hint="eastAsia"/>
          <w:color w:val="000000" w:themeColor="text1"/>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内蒙古一体化在线政务服务平台内投诉或拨打12345热线投诉</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行政相对人权利和义务</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行政相对人权利和义务由《中华人民共和国行政许可法》《中华人民共和国行政复议法》《中华人民共和国行政诉讼法》等法律法规规定。</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（一）符合法定条件、标准的，申请人有依法取得行政许可的平等权利，行政机关不得歧视。</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（二）行政机关依法未予审批或确认的，应书面决定说明理由，并告知申请人享有依法申请行政复议或者提起行政诉讼的权利。</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（三）申请材料不齐全或者不符合法定形式的，行政机关应要求申请人补充完善；申请材料严重不符合要求的，行政机关应退回重报。</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（四）申请人申请时应当如实向行政机关提交有关材料和反映真实情况，并对其申请材料实质内容的真实性负责。</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Hans"/>
          <w14:textFill>
            <w14:solidFill>
              <w14:schemeClr w14:val="tx1"/>
            </w14:solidFill>
          </w14:textFill>
        </w:rPr>
        <w:t>申请样表及结果</w:t>
      </w:r>
      <w:r>
        <w:rPr>
          <w:rFonts w:hint="eastAsia" w:ascii="黑体" w:hAnsi="黑体" w:eastAsia="黑体" w:cs="宋体"/>
          <w:color w:val="000000" w:themeColor="text1"/>
          <w:kern w:val="0"/>
          <w:sz w:val="32"/>
          <w:szCs w:val="32"/>
          <w:lang w:val="en-US" w:eastAsia="zh-CN"/>
          <w14:textFill>
            <w14:solidFill>
              <w14:schemeClr w14:val="tx1"/>
            </w14:solidFill>
          </w14:textFill>
        </w:rPr>
        <w:t>样本</w:t>
      </w:r>
    </w:p>
    <w:p>
      <w:pPr>
        <w:ind w:firstLine="640" w:firstLineChars="200"/>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lang w:eastAsia="zh-CN"/>
          <w14:textFill>
            <w14:solidFill>
              <w14:schemeClr w14:val="tx1"/>
            </w14:solidFill>
          </w14:textFill>
        </w:rPr>
        <w:t>.内蒙古自治区建设工程竣工规划核实申请表</w:t>
      </w:r>
    </w:p>
    <w:p>
      <w:pPr>
        <w:ind w:firstLine="640" w:firstLineChars="200"/>
        <w:rPr>
          <w:rFonts w:hint="eastAsia" w:ascii="仿宋" w:hAnsi="仿宋" w:eastAsia="仿宋" w:cs="仿宋"/>
          <w:color w:val="000000" w:themeColor="text1"/>
          <w:sz w:val="32"/>
          <w:szCs w:val="32"/>
          <w:lang w:val="en-US" w:eastAsia="zh-CN"/>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color w:val="000000" w:themeColor="text1"/>
          <w:sz w:val="32"/>
          <w:szCs w:val="32"/>
          <w:lang w:val="en-US" w:eastAsia="zh-CN"/>
          <w14:textFill>
            <w14:solidFill>
              <w14:schemeClr w14:val="tx1"/>
            </w14:solidFill>
          </w14:textFill>
        </w:rPr>
        <w:t>2.内蒙古自治区建设工程竣工规划核实确认书</w:t>
      </w:r>
    </w:p>
    <w:p>
      <w:pPr>
        <w:ind w:firstLine="640" w:firstLineChars="200"/>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lang w:eastAsia="zh-CN"/>
          <w14:textFill>
            <w14:solidFill>
              <w14:schemeClr w14:val="tx1"/>
            </w14:solidFill>
          </w14:textFill>
        </w:rPr>
        <w:t>.内蒙古自治区建设工程竣工规划核实申请表</w:t>
      </w:r>
    </w:p>
    <w:tbl>
      <w:tblPr>
        <w:tblStyle w:val="8"/>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2"/>
        <w:gridCol w:w="837"/>
        <w:gridCol w:w="259"/>
        <w:gridCol w:w="1494"/>
        <w:gridCol w:w="549"/>
        <w:gridCol w:w="216"/>
        <w:gridCol w:w="1281"/>
        <w:gridCol w:w="177"/>
        <w:gridCol w:w="2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1091" w:type="pct"/>
            <w:gridSpan w:val="2"/>
            <w:noWrap w:val="0"/>
            <w:vAlign w:val="center"/>
          </w:tcPr>
          <w:p>
            <w:pPr>
              <w:spacing w:line="400" w:lineRule="exact"/>
              <w:jc w:val="center"/>
              <w:rPr>
                <w:rFonts w:hint="eastAsia" w:ascii="宋体" w:hAnsi="宋体"/>
                <w:color w:val="000000" w:themeColor="text1"/>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申请单位</w:t>
            </w:r>
          </w:p>
        </w:tc>
        <w:tc>
          <w:tcPr>
            <w:tcW w:w="3908" w:type="pct"/>
            <w:gridSpan w:val="7"/>
            <w:noWrap w:val="0"/>
            <w:vAlign w:val="center"/>
          </w:tcPr>
          <w:p>
            <w:pPr>
              <w:spacing w:line="400" w:lineRule="exact"/>
              <w:jc w:val="center"/>
              <w:rPr>
                <w:rFonts w:hint="default" w:ascii="宋体" w:hAnsi="宋体" w:eastAsia="宋体"/>
                <w:color w:val="000000" w:themeColor="text1"/>
                <w:sz w:val="20"/>
                <w:szCs w:val="20"/>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6" w:hRule="exact"/>
        </w:trPr>
        <w:tc>
          <w:tcPr>
            <w:tcW w:w="1091" w:type="pct"/>
            <w:gridSpan w:val="2"/>
            <w:noWrap w:val="0"/>
            <w:vAlign w:val="center"/>
          </w:tcPr>
          <w:p>
            <w:pPr>
              <w:spacing w:line="400" w:lineRule="exact"/>
              <w:jc w:val="center"/>
              <w:rPr>
                <w:rFonts w:hint="eastAsia" w:ascii="宋体" w:hAnsi="宋体"/>
                <w:color w:val="000000" w:themeColor="text1"/>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通讯地址</w:t>
            </w:r>
          </w:p>
        </w:tc>
        <w:tc>
          <w:tcPr>
            <w:tcW w:w="3908" w:type="pct"/>
            <w:gridSpan w:val="7"/>
            <w:noWrap w:val="0"/>
            <w:vAlign w:val="center"/>
          </w:tcPr>
          <w:p>
            <w:pPr>
              <w:spacing w:line="400" w:lineRule="exact"/>
              <w:jc w:val="center"/>
              <w:rPr>
                <w:rFonts w:hint="default" w:ascii="宋体" w:hAnsi="宋体" w:eastAsia="宋体"/>
                <w:color w:val="000000" w:themeColor="text1"/>
                <w:sz w:val="20"/>
                <w:szCs w:val="20"/>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1091" w:type="pct"/>
            <w:gridSpan w:val="2"/>
            <w:noWrap w:val="0"/>
            <w:vAlign w:val="center"/>
          </w:tcPr>
          <w:p>
            <w:pPr>
              <w:spacing w:line="400" w:lineRule="exact"/>
              <w:ind w:left="-106" w:leftChars="-51" w:hanging="1"/>
              <w:jc w:val="center"/>
              <w:rPr>
                <w:rFonts w:hint="eastAsia" w:ascii="宋体" w:hAnsi="宋体"/>
                <w:color w:val="000000" w:themeColor="text1"/>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邮政编码</w:t>
            </w:r>
          </w:p>
        </w:tc>
        <w:tc>
          <w:tcPr>
            <w:tcW w:w="1351" w:type="pct"/>
            <w:gridSpan w:val="3"/>
            <w:noWrap w:val="0"/>
            <w:vAlign w:val="center"/>
          </w:tcPr>
          <w:p>
            <w:pPr>
              <w:spacing w:line="400" w:lineRule="exact"/>
              <w:jc w:val="center"/>
              <w:rPr>
                <w:rFonts w:hint="default" w:ascii="宋体" w:hAnsi="宋体" w:eastAsia="宋体"/>
                <w:color w:val="000000" w:themeColor="text1"/>
                <w:sz w:val="20"/>
                <w:szCs w:val="20"/>
                <w:lang w:val="en-US" w:eastAsia="zh-CN"/>
                <w14:textFill>
                  <w14:solidFill>
                    <w14:schemeClr w14:val="tx1"/>
                  </w14:solidFill>
                </w14:textFill>
              </w:rPr>
            </w:pPr>
          </w:p>
        </w:tc>
        <w:tc>
          <w:tcPr>
            <w:tcW w:w="983" w:type="pct"/>
            <w:gridSpan w:val="3"/>
            <w:noWrap w:val="0"/>
            <w:vAlign w:val="center"/>
          </w:tcPr>
          <w:p>
            <w:pPr>
              <w:spacing w:line="400" w:lineRule="exact"/>
              <w:jc w:val="center"/>
              <w:rPr>
                <w:rFonts w:hint="eastAsia" w:ascii="宋体" w:hAnsi="宋体"/>
                <w:color w:val="000000" w:themeColor="text1"/>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法定代表人</w:t>
            </w:r>
          </w:p>
        </w:tc>
        <w:tc>
          <w:tcPr>
            <w:tcW w:w="1573" w:type="pct"/>
            <w:noWrap w:val="0"/>
            <w:vAlign w:val="center"/>
          </w:tcPr>
          <w:p>
            <w:pPr>
              <w:spacing w:line="400" w:lineRule="exact"/>
              <w:jc w:val="center"/>
              <w:rPr>
                <w:rFonts w:hint="default" w:ascii="宋体" w:hAnsi="宋体" w:eastAsia="宋体"/>
                <w:color w:val="000000" w:themeColor="text1"/>
                <w:sz w:val="20"/>
                <w:szCs w:val="20"/>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exact"/>
        </w:trPr>
        <w:tc>
          <w:tcPr>
            <w:tcW w:w="1091" w:type="pct"/>
            <w:gridSpan w:val="2"/>
            <w:vMerge w:val="restart"/>
            <w:noWrap w:val="0"/>
            <w:vAlign w:val="center"/>
          </w:tcPr>
          <w:p>
            <w:pPr>
              <w:spacing w:line="400" w:lineRule="exact"/>
              <w:jc w:val="center"/>
              <w:rPr>
                <w:rFonts w:hint="eastAsia" w:ascii="宋体" w:hAnsi="宋体"/>
                <w:color w:val="000000" w:themeColor="text1"/>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联 系 人</w:t>
            </w:r>
          </w:p>
        </w:tc>
        <w:tc>
          <w:tcPr>
            <w:tcW w:w="1351" w:type="pct"/>
            <w:gridSpan w:val="3"/>
            <w:vMerge w:val="restart"/>
            <w:noWrap w:val="0"/>
            <w:vAlign w:val="center"/>
          </w:tcPr>
          <w:p>
            <w:pPr>
              <w:spacing w:line="400" w:lineRule="exact"/>
              <w:jc w:val="center"/>
              <w:rPr>
                <w:rFonts w:ascii="宋体" w:hAnsi="宋体"/>
                <w:color w:val="000000" w:themeColor="text1"/>
                <w:sz w:val="20"/>
                <w:szCs w:val="20"/>
                <w14:textFill>
                  <w14:solidFill>
                    <w14:schemeClr w14:val="tx1"/>
                  </w14:solidFill>
                </w14:textFill>
              </w:rPr>
            </w:pPr>
          </w:p>
          <w:p>
            <w:pPr>
              <w:rPr>
                <w:rFonts w:ascii="宋体" w:hAnsi="宋体"/>
                <w:color w:val="000000" w:themeColor="text1"/>
                <w:sz w:val="20"/>
                <w:szCs w:val="20"/>
                <w14:textFill>
                  <w14:solidFill>
                    <w14:schemeClr w14:val="tx1"/>
                  </w14:solidFill>
                </w14:textFill>
              </w:rPr>
            </w:pPr>
          </w:p>
          <w:p>
            <w:pPr>
              <w:rPr>
                <w:rFonts w:ascii="宋体" w:hAnsi="宋体"/>
                <w:color w:val="000000" w:themeColor="text1"/>
                <w:sz w:val="20"/>
                <w:szCs w:val="20"/>
                <w14:textFill>
                  <w14:solidFill>
                    <w14:schemeClr w14:val="tx1"/>
                  </w14:solidFill>
                </w14:textFill>
              </w:rPr>
            </w:pPr>
          </w:p>
          <w:p>
            <w:pPr>
              <w:rPr>
                <w:rFonts w:ascii="宋体" w:hAnsi="宋体"/>
                <w:color w:val="000000" w:themeColor="text1"/>
                <w:sz w:val="20"/>
                <w:szCs w:val="20"/>
                <w14:textFill>
                  <w14:solidFill>
                    <w14:schemeClr w14:val="tx1"/>
                  </w14:solidFill>
                </w14:textFill>
              </w:rPr>
            </w:pPr>
          </w:p>
          <w:p>
            <w:pPr>
              <w:rPr>
                <w:rFonts w:ascii="宋体" w:hAnsi="宋体"/>
                <w:color w:val="000000" w:themeColor="text1"/>
                <w:sz w:val="20"/>
                <w:szCs w:val="20"/>
                <w14:textFill>
                  <w14:solidFill>
                    <w14:schemeClr w14:val="tx1"/>
                  </w14:solidFill>
                </w14:textFill>
              </w:rPr>
            </w:pPr>
          </w:p>
          <w:p>
            <w:pPr>
              <w:rPr>
                <w:rFonts w:ascii="宋体" w:hAnsi="宋体"/>
                <w:color w:val="000000" w:themeColor="text1"/>
                <w:sz w:val="20"/>
                <w:szCs w:val="20"/>
                <w14:textFill>
                  <w14:solidFill>
                    <w14:schemeClr w14:val="tx1"/>
                  </w14:solidFill>
                </w14:textFill>
              </w:rPr>
            </w:pPr>
          </w:p>
          <w:p>
            <w:pPr>
              <w:rPr>
                <w:rFonts w:ascii="宋体" w:hAnsi="宋体"/>
                <w:color w:val="000000" w:themeColor="text1"/>
                <w:sz w:val="20"/>
                <w:szCs w:val="20"/>
                <w14:textFill>
                  <w14:solidFill>
                    <w14:schemeClr w14:val="tx1"/>
                  </w14:solidFill>
                </w14:textFill>
              </w:rPr>
            </w:pPr>
          </w:p>
          <w:p>
            <w:pPr>
              <w:rPr>
                <w:rFonts w:ascii="宋体" w:hAnsi="宋体"/>
                <w:color w:val="000000" w:themeColor="text1"/>
                <w:sz w:val="20"/>
                <w:szCs w:val="20"/>
                <w14:textFill>
                  <w14:solidFill>
                    <w14:schemeClr w14:val="tx1"/>
                  </w14:solidFill>
                </w14:textFill>
              </w:rPr>
            </w:pPr>
          </w:p>
          <w:p>
            <w:pPr>
              <w:rPr>
                <w:rFonts w:ascii="宋体" w:hAnsi="宋体"/>
                <w:color w:val="000000" w:themeColor="text1"/>
                <w:sz w:val="20"/>
                <w:szCs w:val="20"/>
                <w14:textFill>
                  <w14:solidFill>
                    <w14:schemeClr w14:val="tx1"/>
                  </w14:solidFill>
                </w14:textFill>
              </w:rPr>
            </w:pPr>
          </w:p>
          <w:p>
            <w:pPr>
              <w:rPr>
                <w:rFonts w:ascii="宋体" w:hAnsi="宋体"/>
                <w:color w:val="000000" w:themeColor="text1"/>
                <w:sz w:val="20"/>
                <w:szCs w:val="20"/>
                <w14:textFill>
                  <w14:solidFill>
                    <w14:schemeClr w14:val="tx1"/>
                  </w14:solidFill>
                </w14:textFill>
              </w:rPr>
            </w:pPr>
          </w:p>
          <w:p>
            <w:pPr>
              <w:rPr>
                <w:rFonts w:ascii="宋体" w:hAnsi="宋体"/>
                <w:color w:val="000000" w:themeColor="text1"/>
                <w:sz w:val="20"/>
                <w:szCs w:val="20"/>
                <w14:textFill>
                  <w14:solidFill>
                    <w14:schemeClr w14:val="tx1"/>
                  </w14:solidFill>
                </w14:textFill>
              </w:rPr>
            </w:pPr>
          </w:p>
          <w:p>
            <w:pPr>
              <w:rPr>
                <w:rFonts w:ascii="宋体" w:hAnsi="宋体"/>
                <w:color w:val="000000" w:themeColor="text1"/>
                <w:sz w:val="20"/>
                <w:szCs w:val="20"/>
                <w14:textFill>
                  <w14:solidFill>
                    <w14:schemeClr w14:val="tx1"/>
                  </w14:solidFill>
                </w14:textFill>
              </w:rPr>
            </w:pPr>
          </w:p>
          <w:p>
            <w:pPr>
              <w:rPr>
                <w:rFonts w:ascii="宋体" w:hAnsi="宋体"/>
                <w:color w:val="000000" w:themeColor="text1"/>
                <w:sz w:val="20"/>
                <w:szCs w:val="20"/>
                <w14:textFill>
                  <w14:solidFill>
                    <w14:schemeClr w14:val="tx1"/>
                  </w14:solidFill>
                </w14:textFill>
              </w:rPr>
            </w:pPr>
          </w:p>
          <w:p>
            <w:pPr>
              <w:rPr>
                <w:rFonts w:ascii="宋体" w:hAnsi="宋体"/>
                <w:color w:val="000000" w:themeColor="text1"/>
                <w:sz w:val="20"/>
                <w:szCs w:val="20"/>
                <w14:textFill>
                  <w14:solidFill>
                    <w14:schemeClr w14:val="tx1"/>
                  </w14:solidFill>
                </w14:textFill>
              </w:rPr>
            </w:pPr>
          </w:p>
          <w:p>
            <w:pPr>
              <w:rPr>
                <w:rFonts w:ascii="宋体" w:hAnsi="宋体"/>
                <w:color w:val="000000" w:themeColor="text1"/>
                <w:sz w:val="20"/>
                <w:szCs w:val="20"/>
                <w14:textFill>
                  <w14:solidFill>
                    <w14:schemeClr w14:val="tx1"/>
                  </w14:solidFill>
                </w14:textFill>
              </w:rPr>
            </w:pPr>
          </w:p>
          <w:p>
            <w:pPr>
              <w:rPr>
                <w:rFonts w:ascii="宋体" w:hAnsi="宋体"/>
                <w:color w:val="000000" w:themeColor="text1"/>
                <w:sz w:val="20"/>
                <w:szCs w:val="20"/>
                <w14:textFill>
                  <w14:solidFill>
                    <w14:schemeClr w14:val="tx1"/>
                  </w14:solidFill>
                </w14:textFill>
              </w:rPr>
            </w:pPr>
          </w:p>
          <w:p>
            <w:pPr>
              <w:rPr>
                <w:rFonts w:ascii="宋体" w:hAnsi="宋体"/>
                <w:color w:val="000000" w:themeColor="text1"/>
                <w:sz w:val="20"/>
                <w:szCs w:val="20"/>
                <w14:textFill>
                  <w14:solidFill>
                    <w14:schemeClr w14:val="tx1"/>
                  </w14:solidFill>
                </w14:textFill>
              </w:rPr>
            </w:pPr>
          </w:p>
          <w:p>
            <w:pPr>
              <w:rPr>
                <w:rFonts w:ascii="宋体" w:hAnsi="宋体"/>
                <w:color w:val="000000" w:themeColor="text1"/>
                <w:sz w:val="20"/>
                <w:szCs w:val="20"/>
                <w14:textFill>
                  <w14:solidFill>
                    <w14:schemeClr w14:val="tx1"/>
                  </w14:solidFill>
                </w14:textFill>
              </w:rPr>
            </w:pPr>
          </w:p>
          <w:p>
            <w:pPr>
              <w:rPr>
                <w:rFonts w:ascii="宋体" w:hAnsi="宋体"/>
                <w:color w:val="000000" w:themeColor="text1"/>
                <w:sz w:val="20"/>
                <w:szCs w:val="20"/>
                <w14:textFill>
                  <w14:solidFill>
                    <w14:schemeClr w14:val="tx1"/>
                  </w14:solidFill>
                </w14:textFill>
              </w:rPr>
            </w:pPr>
          </w:p>
          <w:p>
            <w:pPr>
              <w:rPr>
                <w:rFonts w:ascii="宋体" w:hAnsi="宋体"/>
                <w:color w:val="000000" w:themeColor="text1"/>
                <w:sz w:val="20"/>
                <w:szCs w:val="20"/>
                <w14:textFill>
                  <w14:solidFill>
                    <w14:schemeClr w14:val="tx1"/>
                  </w14:solidFill>
                </w14:textFill>
              </w:rPr>
            </w:pPr>
          </w:p>
          <w:p>
            <w:pPr>
              <w:rPr>
                <w:rFonts w:ascii="宋体" w:hAnsi="宋体"/>
                <w:color w:val="000000" w:themeColor="text1"/>
                <w:sz w:val="20"/>
                <w:szCs w:val="20"/>
                <w14:textFill>
                  <w14:solidFill>
                    <w14:schemeClr w14:val="tx1"/>
                  </w14:solidFill>
                </w14:textFill>
              </w:rPr>
            </w:pPr>
          </w:p>
          <w:p>
            <w:pPr>
              <w:rPr>
                <w:rFonts w:ascii="宋体" w:hAnsi="宋体"/>
                <w:color w:val="000000" w:themeColor="text1"/>
                <w:sz w:val="20"/>
                <w:szCs w:val="20"/>
                <w14:textFill>
                  <w14:solidFill>
                    <w14:schemeClr w14:val="tx1"/>
                  </w14:solidFill>
                </w14:textFill>
              </w:rPr>
            </w:pPr>
          </w:p>
          <w:p>
            <w:pPr>
              <w:rPr>
                <w:rFonts w:ascii="宋体" w:hAnsi="宋体"/>
                <w:color w:val="000000" w:themeColor="text1"/>
                <w:sz w:val="20"/>
                <w:szCs w:val="20"/>
                <w14:textFill>
                  <w14:solidFill>
                    <w14:schemeClr w14:val="tx1"/>
                  </w14:solidFill>
                </w14:textFill>
              </w:rPr>
            </w:pPr>
          </w:p>
          <w:p>
            <w:pPr>
              <w:rPr>
                <w:rFonts w:ascii="宋体" w:hAnsi="宋体"/>
                <w:color w:val="000000" w:themeColor="text1"/>
                <w:sz w:val="20"/>
                <w:szCs w:val="20"/>
                <w14:textFill>
                  <w14:solidFill>
                    <w14:schemeClr w14:val="tx1"/>
                  </w14:solidFill>
                </w14:textFill>
              </w:rPr>
            </w:pPr>
          </w:p>
          <w:p>
            <w:pPr>
              <w:rPr>
                <w:rFonts w:ascii="宋体" w:hAnsi="宋体"/>
                <w:color w:val="000000" w:themeColor="text1"/>
                <w:sz w:val="20"/>
                <w:szCs w:val="20"/>
                <w14:textFill>
                  <w14:solidFill>
                    <w14:schemeClr w14:val="tx1"/>
                  </w14:solidFill>
                </w14:textFill>
              </w:rPr>
            </w:pPr>
          </w:p>
          <w:p>
            <w:pPr>
              <w:rPr>
                <w:rFonts w:ascii="宋体" w:hAnsi="宋体"/>
                <w:color w:val="000000" w:themeColor="text1"/>
                <w:sz w:val="20"/>
                <w:szCs w:val="20"/>
                <w14:textFill>
                  <w14:solidFill>
                    <w14:schemeClr w14:val="tx1"/>
                  </w14:solidFill>
                </w14:textFill>
              </w:rPr>
            </w:pPr>
          </w:p>
          <w:p>
            <w:pPr>
              <w:rPr>
                <w:rFonts w:ascii="宋体" w:hAnsi="宋体"/>
                <w:color w:val="000000" w:themeColor="text1"/>
                <w:sz w:val="20"/>
                <w:szCs w:val="20"/>
                <w14:textFill>
                  <w14:solidFill>
                    <w14:schemeClr w14:val="tx1"/>
                  </w14:solidFill>
                </w14:textFill>
              </w:rPr>
            </w:pPr>
          </w:p>
          <w:p>
            <w:pPr>
              <w:rPr>
                <w:rFonts w:ascii="宋体" w:hAnsi="宋体"/>
                <w:color w:val="000000" w:themeColor="text1"/>
                <w:sz w:val="20"/>
                <w:szCs w:val="20"/>
                <w14:textFill>
                  <w14:solidFill>
                    <w14:schemeClr w14:val="tx1"/>
                  </w14:solidFill>
                </w14:textFill>
              </w:rPr>
            </w:pPr>
          </w:p>
          <w:p>
            <w:pPr>
              <w:rPr>
                <w:rFonts w:ascii="宋体" w:hAnsi="宋体"/>
                <w:color w:val="000000" w:themeColor="text1"/>
                <w:sz w:val="20"/>
                <w:szCs w:val="20"/>
                <w14:textFill>
                  <w14:solidFill>
                    <w14:schemeClr w14:val="tx1"/>
                  </w14:solidFill>
                </w14:textFill>
              </w:rPr>
            </w:pPr>
          </w:p>
          <w:p>
            <w:pPr>
              <w:rPr>
                <w:rFonts w:ascii="宋体" w:hAnsi="宋体"/>
                <w:color w:val="000000" w:themeColor="text1"/>
                <w:sz w:val="20"/>
                <w:szCs w:val="20"/>
                <w14:textFill>
                  <w14:solidFill>
                    <w14:schemeClr w14:val="tx1"/>
                  </w14:solidFill>
                </w14:textFill>
              </w:rPr>
            </w:pPr>
          </w:p>
          <w:p>
            <w:pPr>
              <w:rPr>
                <w:rFonts w:ascii="宋体" w:hAnsi="宋体"/>
                <w:color w:val="000000" w:themeColor="text1"/>
                <w:sz w:val="20"/>
                <w:szCs w:val="20"/>
                <w14:textFill>
                  <w14:solidFill>
                    <w14:schemeClr w14:val="tx1"/>
                  </w14:solidFill>
                </w14:textFill>
              </w:rPr>
            </w:pPr>
          </w:p>
          <w:p>
            <w:pPr>
              <w:rPr>
                <w:rFonts w:ascii="宋体" w:hAnsi="宋体"/>
                <w:color w:val="000000" w:themeColor="text1"/>
                <w:sz w:val="20"/>
                <w:szCs w:val="20"/>
                <w14:textFill>
                  <w14:solidFill>
                    <w14:schemeClr w14:val="tx1"/>
                  </w14:solidFill>
                </w14:textFill>
              </w:rPr>
            </w:pPr>
          </w:p>
          <w:p>
            <w:pPr>
              <w:rPr>
                <w:rFonts w:ascii="宋体" w:hAnsi="宋体"/>
                <w:color w:val="000000" w:themeColor="text1"/>
                <w:sz w:val="20"/>
                <w:szCs w:val="20"/>
                <w14:textFill>
                  <w14:solidFill>
                    <w14:schemeClr w14:val="tx1"/>
                  </w14:solidFill>
                </w14:textFill>
              </w:rPr>
            </w:pPr>
          </w:p>
          <w:p>
            <w:pPr>
              <w:rPr>
                <w:rFonts w:hint="eastAsia" w:ascii="宋体" w:hAnsi="宋体"/>
                <w:color w:val="000000" w:themeColor="text1"/>
                <w:sz w:val="20"/>
                <w:szCs w:val="20"/>
                <w14:textFill>
                  <w14:solidFill>
                    <w14:schemeClr w14:val="tx1"/>
                  </w14:solidFill>
                </w14:textFill>
              </w:rPr>
            </w:pPr>
          </w:p>
        </w:tc>
        <w:tc>
          <w:tcPr>
            <w:tcW w:w="983" w:type="pct"/>
            <w:gridSpan w:val="3"/>
            <w:vMerge w:val="restart"/>
            <w:noWrap w:val="0"/>
            <w:vAlign w:val="center"/>
          </w:tcPr>
          <w:p>
            <w:pPr>
              <w:spacing w:line="400" w:lineRule="exact"/>
              <w:jc w:val="center"/>
              <w:rPr>
                <w:rFonts w:hint="eastAsia" w:ascii="宋体" w:hAnsi="宋体"/>
                <w:color w:val="000000" w:themeColor="text1"/>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联系电话</w:t>
            </w:r>
          </w:p>
        </w:tc>
        <w:tc>
          <w:tcPr>
            <w:tcW w:w="1573" w:type="pct"/>
            <w:noWrap w:val="0"/>
            <w:tcMar>
              <w:top w:w="28" w:type="dxa"/>
            </w:tcMar>
            <w:vAlign w:val="center"/>
          </w:tcPr>
          <w:p>
            <w:pPr>
              <w:spacing w:line="240" w:lineRule="exact"/>
              <w:rPr>
                <w:rFonts w:hint="default" w:ascii="宋体" w:hAnsi="宋体" w:eastAsia="宋体"/>
                <w:color w:val="000000" w:themeColor="text1"/>
                <w:sz w:val="20"/>
                <w:szCs w:val="20"/>
                <w:lang w:val="en-US" w:eastAsia="zh-CN"/>
                <w14:textFill>
                  <w14:solidFill>
                    <w14:schemeClr w14:val="tx1"/>
                  </w14:solidFill>
                </w14:textFill>
              </w:rPr>
            </w:pPr>
            <w:r>
              <w:rPr>
                <w:rFonts w:hint="eastAsia" w:ascii="宋体" w:hAnsi="宋体"/>
                <w:color w:val="000000" w:themeColor="text1"/>
                <w:sz w:val="20"/>
                <w:szCs w:val="20"/>
                <w14:textFill>
                  <w14:solidFill>
                    <w14:schemeClr w14:val="tx1"/>
                  </w14:solidFill>
                </w14:textFill>
              </w:rPr>
              <w:t>固定电话: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exact"/>
        </w:trPr>
        <w:tc>
          <w:tcPr>
            <w:tcW w:w="1091" w:type="pct"/>
            <w:gridSpan w:val="2"/>
            <w:vMerge w:val="continue"/>
            <w:noWrap w:val="0"/>
            <w:vAlign w:val="center"/>
          </w:tcPr>
          <w:p>
            <w:pPr>
              <w:spacing w:line="400" w:lineRule="exact"/>
              <w:jc w:val="center"/>
              <w:rPr>
                <w:rFonts w:hint="eastAsia" w:ascii="宋体" w:hAnsi="宋体"/>
                <w:color w:val="000000" w:themeColor="text1"/>
                <w:sz w:val="20"/>
                <w:szCs w:val="20"/>
                <w14:textFill>
                  <w14:solidFill>
                    <w14:schemeClr w14:val="tx1"/>
                  </w14:solidFill>
                </w14:textFill>
              </w:rPr>
            </w:pPr>
          </w:p>
        </w:tc>
        <w:tc>
          <w:tcPr>
            <w:tcW w:w="1351" w:type="pct"/>
            <w:gridSpan w:val="3"/>
            <w:vMerge w:val="continue"/>
            <w:noWrap w:val="0"/>
            <w:vAlign w:val="center"/>
          </w:tcPr>
          <w:p>
            <w:pPr>
              <w:spacing w:line="400" w:lineRule="exact"/>
              <w:jc w:val="center"/>
              <w:rPr>
                <w:rFonts w:hint="eastAsia" w:ascii="宋体" w:hAnsi="宋体"/>
                <w:color w:val="000000" w:themeColor="text1"/>
                <w:sz w:val="20"/>
                <w:szCs w:val="20"/>
                <w14:textFill>
                  <w14:solidFill>
                    <w14:schemeClr w14:val="tx1"/>
                  </w14:solidFill>
                </w14:textFill>
              </w:rPr>
            </w:pPr>
          </w:p>
        </w:tc>
        <w:tc>
          <w:tcPr>
            <w:tcW w:w="983" w:type="pct"/>
            <w:gridSpan w:val="3"/>
            <w:vMerge w:val="continue"/>
            <w:noWrap w:val="0"/>
            <w:vAlign w:val="center"/>
          </w:tcPr>
          <w:p>
            <w:pPr>
              <w:spacing w:line="400" w:lineRule="exact"/>
              <w:jc w:val="center"/>
              <w:rPr>
                <w:rFonts w:hint="eastAsia" w:ascii="宋体" w:hAnsi="宋体"/>
                <w:color w:val="000000" w:themeColor="text1"/>
                <w:sz w:val="20"/>
                <w:szCs w:val="20"/>
                <w14:textFill>
                  <w14:solidFill>
                    <w14:schemeClr w14:val="tx1"/>
                  </w14:solidFill>
                </w14:textFill>
              </w:rPr>
            </w:pPr>
          </w:p>
        </w:tc>
        <w:tc>
          <w:tcPr>
            <w:tcW w:w="1573" w:type="pct"/>
            <w:noWrap w:val="0"/>
            <w:vAlign w:val="center"/>
          </w:tcPr>
          <w:p>
            <w:pPr>
              <w:spacing w:line="240" w:lineRule="exact"/>
              <w:rPr>
                <w:rFonts w:hint="default" w:ascii="宋体" w:hAnsi="宋体" w:eastAsia="宋体"/>
                <w:color w:val="000000" w:themeColor="text1"/>
                <w:sz w:val="20"/>
                <w:szCs w:val="20"/>
                <w:lang w:val="en-US" w:eastAsia="zh-CN"/>
                <w14:textFill>
                  <w14:solidFill>
                    <w14:schemeClr w14:val="tx1"/>
                  </w14:solidFill>
                </w14:textFill>
              </w:rPr>
            </w:pPr>
            <w:r>
              <w:rPr>
                <w:rFonts w:hint="eastAsia" w:ascii="宋体" w:hAnsi="宋体"/>
                <w:color w:val="000000" w:themeColor="text1"/>
                <w:sz w:val="20"/>
                <w:szCs w:val="20"/>
                <w14:textFill>
                  <w14:solidFill>
                    <w14:schemeClr w14:val="tx1"/>
                  </w14:solidFill>
                </w14:textFill>
              </w:rPr>
              <w:t>手    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exact"/>
        </w:trPr>
        <w:tc>
          <w:tcPr>
            <w:tcW w:w="1091" w:type="pct"/>
            <w:gridSpan w:val="2"/>
            <w:noWrap w:val="0"/>
            <w:vAlign w:val="center"/>
          </w:tcPr>
          <w:p>
            <w:pPr>
              <w:spacing w:line="400" w:lineRule="exact"/>
              <w:jc w:val="center"/>
              <w:rPr>
                <w:rFonts w:hint="eastAsia" w:ascii="宋体" w:hAnsi="宋体"/>
                <w:color w:val="000000" w:themeColor="text1"/>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建设项目名称</w:t>
            </w:r>
          </w:p>
        </w:tc>
        <w:tc>
          <w:tcPr>
            <w:tcW w:w="3908" w:type="pct"/>
            <w:gridSpan w:val="7"/>
            <w:noWrap w:val="0"/>
            <w:vAlign w:val="center"/>
          </w:tcPr>
          <w:p>
            <w:pPr>
              <w:spacing w:line="400" w:lineRule="exact"/>
              <w:jc w:val="center"/>
              <w:rPr>
                <w:rFonts w:hint="default" w:ascii="宋体" w:hAnsi="宋体" w:eastAsia="宋体"/>
                <w:color w:val="000000" w:themeColor="text1"/>
                <w:sz w:val="20"/>
                <w:szCs w:val="20"/>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exact"/>
        </w:trPr>
        <w:tc>
          <w:tcPr>
            <w:tcW w:w="1091" w:type="pct"/>
            <w:gridSpan w:val="2"/>
            <w:vMerge w:val="restart"/>
            <w:noWrap w:val="0"/>
            <w:vAlign w:val="center"/>
          </w:tcPr>
          <w:p>
            <w:pPr>
              <w:spacing w:line="300" w:lineRule="exact"/>
              <w:jc w:val="center"/>
              <w:rPr>
                <w:rFonts w:hint="eastAsia" w:ascii="宋体" w:hAnsi="宋体"/>
                <w:color w:val="000000" w:themeColor="text1"/>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建设工程规划</w:t>
            </w:r>
          </w:p>
          <w:p>
            <w:pPr>
              <w:spacing w:line="300" w:lineRule="exact"/>
              <w:jc w:val="center"/>
              <w:rPr>
                <w:rFonts w:hint="eastAsia" w:ascii="宋体" w:hAnsi="宋体"/>
                <w:color w:val="000000" w:themeColor="text1"/>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许可证</w:t>
            </w:r>
          </w:p>
        </w:tc>
        <w:tc>
          <w:tcPr>
            <w:tcW w:w="1029" w:type="pct"/>
            <w:gridSpan w:val="2"/>
            <w:noWrap w:val="0"/>
            <w:vAlign w:val="center"/>
          </w:tcPr>
          <w:p>
            <w:pPr>
              <w:spacing w:line="400" w:lineRule="exact"/>
              <w:jc w:val="center"/>
              <w:rPr>
                <w:rFonts w:hint="eastAsia" w:ascii="宋体" w:hAnsi="宋体"/>
                <w:color w:val="000000" w:themeColor="text1"/>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颁发时间</w:t>
            </w:r>
          </w:p>
        </w:tc>
        <w:tc>
          <w:tcPr>
            <w:tcW w:w="2879" w:type="pct"/>
            <w:gridSpan w:val="5"/>
            <w:noWrap w:val="0"/>
            <w:vAlign w:val="center"/>
          </w:tcPr>
          <w:p>
            <w:pPr>
              <w:spacing w:line="400" w:lineRule="exact"/>
              <w:jc w:val="center"/>
              <w:rPr>
                <w:rFonts w:hint="eastAsia" w:ascii="宋体" w:hAnsi="宋体"/>
                <w:color w:val="000000" w:themeColor="text1"/>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年</w:t>
            </w:r>
            <w:r>
              <w:rPr>
                <w:rFonts w:hint="eastAsia" w:ascii="宋体" w:hAnsi="宋体"/>
                <w:color w:val="000000" w:themeColor="text1"/>
                <w:sz w:val="20"/>
                <w:szCs w:val="20"/>
                <w:lang w:val="en-US" w:eastAsia="zh-CN"/>
                <w14:textFill>
                  <w14:solidFill>
                    <w14:schemeClr w14:val="tx1"/>
                  </w14:solidFill>
                </w14:textFill>
              </w:rPr>
              <w:t xml:space="preserve">  </w:t>
            </w:r>
            <w:r>
              <w:rPr>
                <w:rFonts w:hint="eastAsia" w:ascii="宋体" w:hAnsi="宋体"/>
                <w:color w:val="000000" w:themeColor="text1"/>
                <w:sz w:val="20"/>
                <w:szCs w:val="20"/>
                <w14:textFill>
                  <w14:solidFill>
                    <w14:schemeClr w14:val="tx1"/>
                  </w14:solidFill>
                </w14:textFill>
              </w:rPr>
              <w:t>月</w:t>
            </w:r>
            <w:r>
              <w:rPr>
                <w:rFonts w:hint="eastAsia" w:ascii="宋体" w:hAnsi="宋体"/>
                <w:color w:val="000000" w:themeColor="text1"/>
                <w:sz w:val="20"/>
                <w:szCs w:val="20"/>
                <w:lang w:val="en-US" w:eastAsia="zh-CN"/>
                <w14:textFill>
                  <w14:solidFill>
                    <w14:schemeClr w14:val="tx1"/>
                  </w14:solidFill>
                </w14:textFill>
              </w:rPr>
              <w:t xml:space="preserve">  </w:t>
            </w:r>
            <w:r>
              <w:rPr>
                <w:rFonts w:hint="eastAsia" w:ascii="宋体" w:hAnsi="宋体"/>
                <w:color w:val="000000" w:themeColor="text1"/>
                <w:sz w:val="20"/>
                <w:szCs w:val="20"/>
                <w14:textFill>
                  <w14:solidFill>
                    <w14:schemeClr w14:val="tx1"/>
                  </w14:solidFill>
                </w14:textFill>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91" w:type="pct"/>
            <w:gridSpan w:val="2"/>
            <w:vMerge w:val="continue"/>
            <w:noWrap w:val="0"/>
            <w:vAlign w:val="center"/>
          </w:tcPr>
          <w:p>
            <w:pPr>
              <w:spacing w:line="400" w:lineRule="exact"/>
              <w:jc w:val="center"/>
              <w:rPr>
                <w:rFonts w:hint="eastAsia" w:ascii="宋体" w:hAnsi="宋体"/>
                <w:color w:val="000000" w:themeColor="text1"/>
                <w:sz w:val="20"/>
                <w:szCs w:val="20"/>
                <w14:textFill>
                  <w14:solidFill>
                    <w14:schemeClr w14:val="tx1"/>
                  </w14:solidFill>
                </w14:textFill>
              </w:rPr>
            </w:pPr>
          </w:p>
        </w:tc>
        <w:tc>
          <w:tcPr>
            <w:tcW w:w="1029" w:type="pct"/>
            <w:gridSpan w:val="2"/>
            <w:noWrap w:val="0"/>
            <w:vAlign w:val="center"/>
          </w:tcPr>
          <w:p>
            <w:pPr>
              <w:spacing w:line="400" w:lineRule="exact"/>
              <w:jc w:val="center"/>
              <w:rPr>
                <w:rFonts w:hint="eastAsia" w:ascii="宋体" w:hAnsi="宋体"/>
                <w:color w:val="000000" w:themeColor="text1"/>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证书编号</w:t>
            </w:r>
          </w:p>
        </w:tc>
        <w:tc>
          <w:tcPr>
            <w:tcW w:w="2879" w:type="pct"/>
            <w:gridSpan w:val="5"/>
            <w:noWrap w:val="0"/>
            <w:vAlign w:val="center"/>
          </w:tcPr>
          <w:p>
            <w:pPr>
              <w:spacing w:line="400" w:lineRule="exact"/>
              <w:jc w:val="center"/>
              <w:rPr>
                <w:rFonts w:hint="default" w:ascii="宋体" w:hAnsi="宋体" w:eastAsia="宋体"/>
                <w:color w:val="000000" w:themeColor="text1"/>
                <w:sz w:val="20"/>
                <w:szCs w:val="20"/>
                <w:lang w:val="en-US" w:eastAsia="zh-CN"/>
                <w14:textFill>
                  <w14:solidFill>
                    <w14:schemeClr w14:val="tx1"/>
                  </w14:solidFill>
                </w14:textFill>
              </w:rPr>
            </w:pPr>
            <w:r>
              <w:rPr>
                <w:rFonts w:hint="eastAsia" w:ascii="宋体" w:hAnsi="宋体"/>
                <w:color w:val="000000" w:themeColor="text1"/>
                <w:sz w:val="20"/>
                <w:szCs w:val="20"/>
                <w14:textFill>
                  <w14:solidFill>
                    <w14:schemeClr w14:val="tx1"/>
                  </w14:solidFill>
                </w14:textFill>
              </w:rPr>
              <w:t>建字第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1243" w:type="pct"/>
            <w:gridSpan w:val="3"/>
            <w:noWrap w:val="0"/>
            <w:vAlign w:val="center"/>
          </w:tcPr>
          <w:p>
            <w:pPr>
              <w:spacing w:line="240" w:lineRule="exact"/>
              <w:rPr>
                <w:rFonts w:hint="eastAsia" w:ascii="宋体" w:hAnsi="宋体"/>
                <w:color w:val="000000" w:themeColor="text1"/>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各项工程是否按照规划许可内容全部完成</w:t>
            </w:r>
          </w:p>
        </w:tc>
        <w:tc>
          <w:tcPr>
            <w:tcW w:w="3756" w:type="pct"/>
            <w:gridSpan w:val="6"/>
            <w:noWrap w:val="0"/>
            <w:vAlign w:val="center"/>
          </w:tcPr>
          <w:p>
            <w:pPr>
              <w:spacing w:line="240" w:lineRule="exact"/>
              <w:rPr>
                <w:rFonts w:hint="eastAsia" w:ascii="宋体" w:hAnsi="宋体"/>
                <w:color w:val="000000" w:themeColor="text1"/>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全部完成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4" w:hRule="atLeast"/>
        </w:trPr>
        <w:tc>
          <w:tcPr>
            <w:tcW w:w="5000" w:type="pct"/>
            <w:gridSpan w:val="9"/>
            <w:noWrap w:val="0"/>
            <w:vAlign w:val="top"/>
          </w:tcPr>
          <w:p>
            <w:pPr>
              <w:spacing w:before="156" w:beforeLines="50" w:line="240" w:lineRule="atLeast"/>
              <w:rPr>
                <w:rFonts w:hint="eastAsia" w:ascii="宋体" w:hAnsi="宋体"/>
                <w:color w:val="000000" w:themeColor="text1"/>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附件及附图名称:</w:t>
            </w:r>
          </w:p>
          <w:p>
            <w:pPr>
              <w:spacing w:line="400" w:lineRule="exact"/>
              <w:rPr>
                <w:rFonts w:hint="eastAsia" w:ascii="宋体" w:hAnsi="宋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1" w:hRule="exact"/>
        </w:trPr>
        <w:tc>
          <w:tcPr>
            <w:tcW w:w="5000" w:type="pct"/>
            <w:gridSpan w:val="9"/>
            <w:noWrap w:val="0"/>
            <w:vAlign w:val="center"/>
          </w:tcPr>
          <w:p>
            <w:pPr>
              <w:widowControl/>
              <w:spacing w:line="400" w:lineRule="exact"/>
              <w:ind w:firstLine="400" w:firstLineChars="200"/>
              <w:rPr>
                <w:rFonts w:hint="eastAsia" w:ascii="宋体" w:hAnsi="宋体"/>
                <w:color w:val="000000" w:themeColor="text1"/>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申请人承诺：</w:t>
            </w:r>
          </w:p>
          <w:p>
            <w:pPr>
              <w:widowControl/>
              <w:spacing w:line="400" w:lineRule="exact"/>
              <w:ind w:left="479" w:leftChars="228" w:firstLine="350" w:firstLineChars="175"/>
              <w:rPr>
                <w:rFonts w:hint="eastAsia" w:ascii="宋体" w:hAnsi="宋体"/>
                <w:color w:val="000000" w:themeColor="text1"/>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本表填报内容及提交的所有资料的原件或复印件及其内容是真实的。如因</w:t>
            </w:r>
          </w:p>
          <w:p>
            <w:pPr>
              <w:widowControl/>
              <w:spacing w:line="400" w:lineRule="exact"/>
              <w:ind w:firstLine="400" w:firstLineChars="200"/>
              <w:rPr>
                <w:rFonts w:hint="eastAsia" w:ascii="宋体" w:hAnsi="宋体"/>
                <w:color w:val="000000" w:themeColor="text1"/>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虚假而引起的法律责任，概由申请人及申请单位承担。</w:t>
            </w:r>
          </w:p>
          <w:p>
            <w:pPr>
              <w:widowControl/>
              <w:spacing w:line="400" w:lineRule="exact"/>
              <w:ind w:firstLine="400" w:firstLineChars="200"/>
              <w:rPr>
                <w:rFonts w:hint="eastAsia" w:ascii="宋体" w:hAnsi="宋体"/>
                <w:color w:val="000000" w:themeColor="text1"/>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　　　　　　　　　　　　　　</w:t>
            </w:r>
          </w:p>
          <w:p>
            <w:pPr>
              <w:widowControl/>
              <w:spacing w:line="400" w:lineRule="exact"/>
              <w:ind w:firstLine="400" w:firstLineChars="200"/>
              <w:rPr>
                <w:rFonts w:hint="eastAsia" w:ascii="宋体" w:hAnsi="宋体"/>
                <w:color w:val="000000" w:themeColor="text1"/>
                <w:sz w:val="20"/>
                <w:szCs w:val="20"/>
                <w14:textFill>
                  <w14:solidFill>
                    <w14:schemeClr w14:val="tx1"/>
                  </w14:solidFill>
                </w14:textFill>
              </w:rPr>
            </w:pPr>
          </w:p>
          <w:p>
            <w:pPr>
              <w:widowControl/>
              <w:spacing w:line="400" w:lineRule="exact"/>
              <w:ind w:firstLine="420"/>
              <w:rPr>
                <w:rFonts w:hint="eastAsia" w:ascii="宋体" w:hAnsi="宋体"/>
                <w:color w:val="000000" w:themeColor="text1"/>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　　　　　      　　           申请单位：              （公章）</w:t>
            </w:r>
          </w:p>
          <w:p>
            <w:pPr>
              <w:widowControl/>
              <w:spacing w:line="300" w:lineRule="exact"/>
              <w:ind w:firstLine="420"/>
              <w:rPr>
                <w:rFonts w:hint="eastAsia" w:ascii="宋体" w:hAnsi="宋体"/>
                <w:color w:val="000000" w:themeColor="text1"/>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　　　　　　　　　　　　　     法定代表人：           （签名）</w:t>
            </w:r>
          </w:p>
          <w:p>
            <w:pPr>
              <w:spacing w:line="400" w:lineRule="exact"/>
              <w:jc w:val="center"/>
              <w:rPr>
                <w:rFonts w:hint="eastAsia" w:ascii="宋体" w:hAnsi="宋体"/>
                <w:color w:val="000000" w:themeColor="text1"/>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600" w:type="pct"/>
            <w:noWrap w:val="0"/>
            <w:vAlign w:val="center"/>
          </w:tcPr>
          <w:p>
            <w:pPr>
              <w:spacing w:line="400" w:lineRule="exact"/>
              <w:rPr>
                <w:rFonts w:hint="eastAsia" w:ascii="宋体" w:hAnsi="宋体"/>
                <w:color w:val="000000" w:themeColor="text1"/>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收件人</w:t>
            </w:r>
          </w:p>
        </w:tc>
        <w:tc>
          <w:tcPr>
            <w:tcW w:w="1969" w:type="pct"/>
            <w:gridSpan w:val="5"/>
            <w:noWrap w:val="0"/>
            <w:vAlign w:val="center"/>
          </w:tcPr>
          <w:p>
            <w:pPr>
              <w:spacing w:line="400" w:lineRule="exact"/>
              <w:jc w:val="center"/>
              <w:rPr>
                <w:rFonts w:hint="eastAsia" w:ascii="宋体" w:hAnsi="宋体"/>
                <w:color w:val="000000" w:themeColor="text1"/>
                <w:sz w:val="20"/>
                <w:szCs w:val="20"/>
                <w14:textFill>
                  <w14:solidFill>
                    <w14:schemeClr w14:val="tx1"/>
                  </w14:solidFill>
                </w14:textFill>
              </w:rPr>
            </w:pPr>
          </w:p>
        </w:tc>
        <w:tc>
          <w:tcPr>
            <w:tcW w:w="752" w:type="pct"/>
            <w:noWrap w:val="0"/>
            <w:vAlign w:val="center"/>
          </w:tcPr>
          <w:p>
            <w:pPr>
              <w:spacing w:line="400" w:lineRule="exact"/>
              <w:jc w:val="center"/>
              <w:rPr>
                <w:rFonts w:hint="eastAsia" w:ascii="宋体" w:hAnsi="宋体"/>
                <w:color w:val="000000" w:themeColor="text1"/>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收件时间</w:t>
            </w:r>
          </w:p>
        </w:tc>
        <w:tc>
          <w:tcPr>
            <w:tcW w:w="1677" w:type="pct"/>
            <w:gridSpan w:val="2"/>
            <w:noWrap w:val="0"/>
            <w:vAlign w:val="center"/>
          </w:tcPr>
          <w:p>
            <w:pPr>
              <w:spacing w:line="400" w:lineRule="exact"/>
              <w:jc w:val="center"/>
              <w:rPr>
                <w:rFonts w:hint="eastAsia" w:ascii="宋体" w:hAnsi="宋体"/>
                <w:color w:val="000000" w:themeColor="text1"/>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 xml:space="preserve">          年　　月　　日</w:t>
            </w:r>
          </w:p>
        </w:tc>
      </w:tr>
    </w:tbl>
    <w:p>
      <w:pPr>
        <w:rPr>
          <w:rFonts w:hint="eastAsia"/>
          <w:color w:val="000000" w:themeColor="text1"/>
          <w14:textFill>
            <w14:solidFill>
              <w14:schemeClr w14:val="tx1"/>
            </w14:solidFill>
          </w14:textFill>
        </w:rPr>
      </w:pPr>
    </w:p>
    <w:tbl>
      <w:tblPr>
        <w:tblStyle w:val="8"/>
        <w:tblpPr w:leftFromText="180" w:rightFromText="180" w:vertAnchor="page" w:horzAnchor="margin" w:tblpXSpec="center" w:tblpY="175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4" w:hRule="atLeast"/>
        </w:trPr>
        <w:tc>
          <w:tcPr>
            <w:tcW w:w="5000" w:type="pct"/>
            <w:noWrap w:val="0"/>
            <w:vAlign w:val="top"/>
          </w:tcPr>
          <w:p>
            <w:pPr>
              <w:spacing w:line="400" w:lineRule="exact"/>
              <w:rPr>
                <w:rFonts w:hint="eastAsia"/>
                <w:color w:val="000000" w:themeColor="text1"/>
                <w14:textFill>
                  <w14:solidFill>
                    <w14:schemeClr w14:val="tx1"/>
                  </w14:solidFill>
                </w14:textFill>
              </w:rPr>
            </w:pPr>
          </w:p>
          <w:p>
            <w:pPr>
              <w:spacing w:line="400" w:lineRule="exact"/>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建设工程竣工规划核实申报必备材料（建筑工程类）</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1.核实申请表；</w:t>
            </w:r>
          </w:p>
          <w:p>
            <w:pPr>
              <w:keepNext w:val="0"/>
              <w:keepLines w:val="0"/>
              <w:pageBreakBefore w:val="0"/>
              <w:widowControl w:val="0"/>
              <w:kinsoku/>
              <w:wordWrap/>
              <w:overflowPunct/>
              <w:topLinePunct w:val="0"/>
              <w:autoSpaceDE/>
              <w:autoSpaceDN/>
              <w:bidi w:val="0"/>
              <w:adjustRightInd/>
              <w:snapToGrid/>
              <w:spacing w:line="380" w:lineRule="exac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2.有资质的测绘单位提供的符合当地统一坐标系统要求的建设总平面图（包括绿地、停车泊位、主体建筑高度等）及其电子文档；</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3.要求提交的其他材料。</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说明：复印件应加盖申报单位公章。</w:t>
            </w:r>
          </w:p>
          <w:p>
            <w:pPr>
              <w:spacing w:line="400" w:lineRule="exact"/>
              <w:rPr>
                <w:rFonts w:hint="eastAsia" w:ascii="宋体" w:hAnsi="宋体"/>
                <w:b/>
                <w:bCs/>
                <w:color w:val="000000" w:themeColor="text1"/>
                <w:sz w:val="22"/>
                <w:szCs w:val="22"/>
                <w14:textFill>
                  <w14:solidFill>
                    <w14:schemeClr w14:val="tx1"/>
                  </w14:solidFill>
                </w14:textFill>
              </w:rPr>
            </w:pPr>
          </w:p>
          <w:p>
            <w:pPr>
              <w:spacing w:line="400" w:lineRule="exact"/>
              <w:rPr>
                <w:rFonts w:hint="eastAsia" w:ascii="宋体" w:hAnsi="宋体"/>
                <w:bCs/>
                <w:color w:val="000000" w:themeColor="text1"/>
                <w:sz w:val="22"/>
                <w:szCs w:val="22"/>
                <w14:textFill>
                  <w14:solidFill>
                    <w14:schemeClr w14:val="tx1"/>
                  </w14:solidFill>
                </w14:textFill>
              </w:rPr>
            </w:pPr>
            <w:r>
              <w:rPr>
                <w:rFonts w:hint="eastAsia"/>
                <w:b/>
                <w:bCs/>
                <w:color w:val="000000" w:themeColor="text1"/>
                <w14:textFill>
                  <w14:solidFill>
                    <w14:schemeClr w14:val="tx1"/>
                  </w14:solidFill>
                </w14:textFill>
              </w:rPr>
              <w:t>建设工程竣工规划核实申报必备材料（管线、道桥工程类）</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1.核实申请表；</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2.有资质的测绘单位提供的符合当地统一坐标系统要求的竣工图及其电子文档；</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3.要求提交的其他材料。</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bCs/>
                <w:color w:val="000000" w:themeColor="text1"/>
                <w:sz w:val="22"/>
                <w:szCs w:val="22"/>
                <w14:textFill>
                  <w14:solidFill>
                    <w14:schemeClr w14:val="tx1"/>
                  </w14:solidFill>
                </w14:textFill>
              </w:rPr>
            </w:pPr>
            <w:r>
              <w:rPr>
                <w:rFonts w:hint="eastAsia"/>
                <w:color w:val="000000" w:themeColor="text1"/>
                <w14:textFill>
                  <w14:solidFill>
                    <w14:schemeClr w14:val="tx1"/>
                  </w14:solidFill>
                </w14:textFill>
              </w:rPr>
              <w:t>说明：复印件应加盖申报单位公章。</w:t>
            </w:r>
          </w:p>
        </w:tc>
      </w:tr>
    </w:tbl>
    <w:p>
      <w:pPr>
        <w:rPr>
          <w:rFonts w:hint="eastAsia"/>
          <w:color w:val="000000" w:themeColor="text1"/>
          <w14:textFill>
            <w14:solidFill>
              <w14:schemeClr w14:val="tx1"/>
            </w14:solidFill>
          </w14:textFill>
        </w:rPr>
      </w:pPr>
    </w:p>
    <w:p>
      <w:pPr>
        <w:rPr>
          <w:rFonts w:hint="eastAsia"/>
          <w:color w:val="000000" w:themeColor="text1"/>
          <w14:textFill>
            <w14:solidFill>
              <w14:schemeClr w14:val="tx1"/>
            </w14:solidFill>
          </w14:textFill>
        </w:rPr>
      </w:pPr>
    </w:p>
    <w:p>
      <w:pPr>
        <w:rPr>
          <w:rFonts w:hint="eastAsia"/>
          <w:color w:val="000000" w:themeColor="text1"/>
          <w14:textFill>
            <w14:solidFill>
              <w14:schemeClr w14:val="tx1"/>
            </w14:solidFill>
          </w14:textFill>
        </w:rPr>
      </w:pPr>
    </w:p>
    <w:p>
      <w:pPr>
        <w:rPr>
          <w:rFonts w:hint="eastAsia"/>
          <w:color w:val="000000" w:themeColor="text1"/>
          <w14:textFill>
            <w14:solidFill>
              <w14:schemeClr w14:val="tx1"/>
            </w14:solidFill>
          </w14:textFill>
        </w:rPr>
      </w:pPr>
    </w:p>
    <w:p>
      <w:pPr>
        <w:rPr>
          <w:rFonts w:hint="eastAsia"/>
          <w:color w:val="000000" w:themeColor="text1"/>
          <w14:textFill>
            <w14:solidFill>
              <w14:schemeClr w14:val="tx1"/>
            </w14:solidFill>
          </w14:textFill>
        </w:rPr>
      </w:pPr>
    </w:p>
    <w:p>
      <w:pPr>
        <w:pStyle w:val="2"/>
        <w:ind w:left="0" w:leftChars="0" w:firstLine="0" w:firstLineChars="0"/>
        <w:rPr>
          <w:rFonts w:hint="eastAsia"/>
          <w:color w:val="000000" w:themeColor="text1"/>
          <w:lang w:val="en-US" w:eastAsia="zh-CN"/>
          <w14:textFill>
            <w14:solidFill>
              <w14:schemeClr w14:val="tx1"/>
            </w14:solidFill>
          </w14:textFill>
        </w:rPr>
      </w:pPr>
    </w:p>
    <w:p>
      <w:pPr>
        <w:rPr>
          <w:rFonts w:hint="eastAsia" w:ascii="仿宋" w:hAnsi="仿宋" w:eastAsia="仿宋" w:cs="仿宋"/>
          <w:color w:val="000000" w:themeColor="text1"/>
          <w:sz w:val="32"/>
          <w:szCs w:val="32"/>
          <w:highlight w:val="yellow"/>
          <w:lang w:val="en-US" w:eastAsia="zh-CN"/>
          <w14:textFill>
            <w14:solidFill>
              <w14:schemeClr w14:val="tx1"/>
            </w14:solidFill>
          </w14:textFill>
        </w:rPr>
      </w:pPr>
      <w:r>
        <w:rPr>
          <w:rFonts w:hint="eastAsia" w:ascii="仿宋" w:hAnsi="仿宋" w:eastAsia="仿宋" w:cs="仿宋"/>
          <w:color w:val="000000" w:themeColor="text1"/>
          <w:sz w:val="32"/>
          <w:szCs w:val="32"/>
          <w:highlight w:val="yellow"/>
          <w:lang w:val="en-US" w:eastAsia="zh-CN"/>
          <w14:textFill>
            <w14:solidFill>
              <w14:schemeClr w14:val="tx1"/>
            </w14:solidFill>
          </w14:textFill>
        </w:rPr>
        <w:br w:type="page"/>
      </w:r>
    </w:p>
    <w:p>
      <w:pPr>
        <w:ind w:firstLine="640" w:firstLineChars="200"/>
        <w:rPr>
          <w:color w:val="000000" w:themeColor="text1"/>
          <w:highlight w:val="none"/>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2.内蒙古自治区建设工程规划核实合格证</w:t>
      </w:r>
    </w:p>
    <w:p>
      <w:pPr>
        <w:pStyle w:val="7"/>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color w:val="000000" w:themeColor="text1"/>
          <w:lang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3592195"/>
            <wp:effectExtent l="9525" t="9525" r="19685" b="177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66690" cy="3592195"/>
                    </a:xfrm>
                    <a:prstGeom prst="rect">
                      <a:avLst/>
                    </a:prstGeom>
                    <a:noFill/>
                    <a:ln>
                      <a:solidFill>
                        <a:schemeClr val="bg1">
                          <a:lumMod val="85000"/>
                        </a:schemeClr>
                      </a:solid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7EC194"/>
    <w:multiLevelType w:val="singleLevel"/>
    <w:tmpl w:val="FB7EC19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E0MDMxYThiMzQzODdiYzI5ODExNDM0ZTNlYmRiZGEifQ=="/>
  </w:docVars>
  <w:rsids>
    <w:rsidRoot w:val="003A338A"/>
    <w:rsid w:val="003A338A"/>
    <w:rsid w:val="005813F5"/>
    <w:rsid w:val="00C72E30"/>
    <w:rsid w:val="00D029DA"/>
    <w:rsid w:val="04152205"/>
    <w:rsid w:val="071857E7"/>
    <w:rsid w:val="0865674A"/>
    <w:rsid w:val="08C71BE9"/>
    <w:rsid w:val="0BDC799E"/>
    <w:rsid w:val="0C0340FC"/>
    <w:rsid w:val="0C074C37"/>
    <w:rsid w:val="0FC81201"/>
    <w:rsid w:val="1D40384C"/>
    <w:rsid w:val="210279D8"/>
    <w:rsid w:val="21234E6F"/>
    <w:rsid w:val="25417D86"/>
    <w:rsid w:val="255A71DF"/>
    <w:rsid w:val="28A9373A"/>
    <w:rsid w:val="29DE3D0E"/>
    <w:rsid w:val="2B0D4CF3"/>
    <w:rsid w:val="370945C1"/>
    <w:rsid w:val="38437ADD"/>
    <w:rsid w:val="38635F53"/>
    <w:rsid w:val="42087ECC"/>
    <w:rsid w:val="49597F15"/>
    <w:rsid w:val="4FD77192"/>
    <w:rsid w:val="50A85E37"/>
    <w:rsid w:val="52854FEC"/>
    <w:rsid w:val="56537ABB"/>
    <w:rsid w:val="59FA62BF"/>
    <w:rsid w:val="5EE133CA"/>
    <w:rsid w:val="60484068"/>
    <w:rsid w:val="60AF5690"/>
    <w:rsid w:val="637B1AF3"/>
    <w:rsid w:val="6DD9446F"/>
    <w:rsid w:val="6EC04C5C"/>
    <w:rsid w:val="6EE971D3"/>
    <w:rsid w:val="70F70B13"/>
    <w:rsid w:val="71173068"/>
    <w:rsid w:val="73421BFD"/>
    <w:rsid w:val="73AF9021"/>
    <w:rsid w:val="75BDBACA"/>
    <w:rsid w:val="76FF6344"/>
    <w:rsid w:val="7756E6CF"/>
    <w:rsid w:val="777BA54A"/>
    <w:rsid w:val="79280D9C"/>
    <w:rsid w:val="7C32323F"/>
    <w:rsid w:val="7CD56DD3"/>
    <w:rsid w:val="7E5906CD"/>
    <w:rsid w:val="7EDC12C7"/>
    <w:rsid w:val="B6FA2A43"/>
    <w:rsid w:val="BBFDDF8B"/>
    <w:rsid w:val="FC998EF9"/>
    <w:rsid w:val="FFF7D2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2"/>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正文文本缩进 21"/>
    <w:basedOn w:val="1"/>
    <w:qFormat/>
    <w:uiPriority w:val="0"/>
    <w:pPr>
      <w:spacing w:line="480" w:lineRule="auto"/>
      <w:ind w:left="200" w:leftChars="200"/>
    </w:pPr>
  </w:style>
  <w:style w:type="paragraph" w:styleId="4">
    <w:name w:val="Body Text Indent"/>
    <w:basedOn w:val="1"/>
    <w:unhideWhenUsed/>
    <w:qFormat/>
    <w:uiPriority w:val="99"/>
    <w:pPr>
      <w:spacing w:after="120"/>
      <w:ind w:left="420" w:leftChars="200"/>
    </w:pPr>
  </w:style>
  <w:style w:type="paragraph" w:styleId="5">
    <w:name w:val="footer"/>
    <w:basedOn w:val="1"/>
    <w:link w:val="11"/>
    <w:autoRedefine/>
    <w:unhideWhenUsed/>
    <w:qFormat/>
    <w:uiPriority w:val="99"/>
    <w:pPr>
      <w:tabs>
        <w:tab w:val="center" w:pos="4153"/>
        <w:tab w:val="right" w:pos="8306"/>
      </w:tabs>
      <w:snapToGrid w:val="0"/>
      <w:jc w:val="left"/>
    </w:pPr>
    <w:rPr>
      <w:sz w:val="18"/>
      <w:szCs w:val="18"/>
    </w:rPr>
  </w:style>
  <w:style w:type="paragraph" w:styleId="6">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4"/>
    <w:autoRedefine/>
    <w:qFormat/>
    <w:uiPriority w:val="0"/>
    <w:pPr>
      <w:ind w:firstLine="420" w:firstLineChars="200"/>
    </w:pPr>
  </w:style>
  <w:style w:type="character" w:customStyle="1" w:styleId="10">
    <w:name w:val="页眉 字符"/>
    <w:basedOn w:val="9"/>
    <w:link w:val="6"/>
    <w:autoRedefine/>
    <w:qFormat/>
    <w:uiPriority w:val="99"/>
    <w:rPr>
      <w:sz w:val="18"/>
      <w:szCs w:val="18"/>
    </w:rPr>
  </w:style>
  <w:style w:type="character" w:customStyle="1" w:styleId="11">
    <w:name w:val="页脚 字符"/>
    <w:basedOn w:val="9"/>
    <w:link w:val="5"/>
    <w:autoRedefine/>
    <w:qFormat/>
    <w:uiPriority w:val="99"/>
    <w:rPr>
      <w:sz w:val="18"/>
      <w:szCs w:val="18"/>
    </w:rPr>
  </w:style>
  <w:style w:type="character" w:customStyle="1" w:styleId="12">
    <w:name w:val="标题 1 字符"/>
    <w:basedOn w:val="9"/>
    <w:link w:val="3"/>
    <w:autoRedefine/>
    <w:qFormat/>
    <w:uiPriority w:val="9"/>
    <w:rPr>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1585</Words>
  <Characters>1615</Characters>
  <Lines>36</Lines>
  <Paragraphs>10</Paragraphs>
  <TotalTime>0</TotalTime>
  <ScaleCrop>false</ScaleCrop>
  <LinksUpToDate>false</LinksUpToDate>
  <CharactersWithSpaces>1756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2022-03-11T11:04:00Z</dcterms:created>
  <dc:creator>格日乐:起草</dc:creator>
  <cp:lastModifiedBy>王国全</cp:lastModifiedBy>
  <dcterms:modified xsi:type="dcterms:W3CDTF">2024-05-21T00:44:39Z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43C61864789C484490210A0BA5EA7A7F</vt:lpwstr>
  </property>
</Properties>
</file>