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Style w:val="23"/>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b/>
          <w:bCs/>
          <w:sz w:val="52"/>
          <w:szCs w:val="52"/>
        </w:rPr>
      </w:pPr>
      <w:r>
        <w:rPr>
          <w:rFonts w:ascii="宋体" w:hAnsi="宋体"/>
          <w:b/>
          <w:bCs/>
          <w:sz w:val="52"/>
          <w:szCs w:val="52"/>
        </w:rPr>
        <w:t>2023</w:t>
      </w:r>
      <w:r>
        <w:rPr>
          <w:rFonts w:hint="eastAsia" w:ascii="宋体" w:hAnsi="宋体"/>
          <w:b/>
          <w:bCs/>
          <w:sz w:val="52"/>
          <w:szCs w:val="52"/>
        </w:rPr>
        <w:t>年度内蒙古自治区巴彦淖尔市乌拉特后旗乌盖苏木人民政府</w:t>
      </w: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ind w:firstLine="2240" w:firstLineChars="700"/>
        <w:jc w:val="left"/>
        <w:rPr>
          <w:rFonts w:ascii="宋体" w:hAnsi="宋体"/>
          <w:sz w:val="32"/>
          <w:szCs w:val="32"/>
        </w:rPr>
      </w:pPr>
      <w:r>
        <w:rPr>
          <w:rFonts w:hint="eastAsia" w:ascii="宋体" w:hAnsi="宋体"/>
          <w:sz w:val="32"/>
          <w:szCs w:val="32"/>
        </w:rPr>
        <w:t>部门名称：内蒙古自治区巴彦淖尔市乌拉特后旗乌盖苏木人民政府</w:t>
      </w:r>
    </w:p>
    <w:p>
      <w:pPr>
        <w:spacing w:line="360" w:lineRule="auto"/>
        <w:ind w:firstLine="2240" w:firstLineChars="700"/>
        <w:jc w:val="left"/>
        <w:rPr>
          <w:rFonts w:ascii="宋体" w:hAnsi="宋体"/>
          <w:sz w:val="32"/>
          <w:szCs w:val="32"/>
        </w:rPr>
      </w:pPr>
      <w:r>
        <w:rPr>
          <w:rFonts w:hint="eastAsia" w:ascii="宋体" w:hAnsi="宋体"/>
          <w:sz w:val="32"/>
          <w:szCs w:val="32"/>
        </w:rPr>
        <w:t>单位负责人：李东升</w:t>
      </w:r>
    </w:p>
    <w:p>
      <w:pPr>
        <w:spacing w:line="360" w:lineRule="auto"/>
        <w:ind w:firstLine="2240" w:firstLineChars="700"/>
        <w:jc w:val="left"/>
        <w:rPr>
          <w:rFonts w:ascii="宋体" w:hAnsi="宋体"/>
          <w:sz w:val="32"/>
          <w:szCs w:val="32"/>
        </w:rPr>
      </w:pPr>
      <w:r>
        <w:rPr>
          <w:rFonts w:hint="eastAsia" w:ascii="宋体" w:hAnsi="宋体"/>
          <w:sz w:val="32"/>
          <w:szCs w:val="32"/>
        </w:rPr>
        <w:t>财务负责人：魏巍</w:t>
      </w:r>
    </w:p>
    <w:p>
      <w:pPr>
        <w:spacing w:line="360" w:lineRule="auto"/>
        <w:ind w:firstLine="2240" w:firstLineChars="700"/>
        <w:jc w:val="left"/>
        <w:rPr>
          <w:rFonts w:ascii="宋体" w:hAnsi="宋体"/>
          <w:sz w:val="32"/>
          <w:szCs w:val="32"/>
        </w:rPr>
      </w:pPr>
      <w:r>
        <w:rPr>
          <w:rFonts w:hint="eastAsia" w:ascii="宋体" w:hAnsi="宋体"/>
          <w:sz w:val="32"/>
          <w:szCs w:val="32"/>
        </w:rPr>
        <w:t>编制人：王嘉攀</w:t>
      </w:r>
    </w:p>
    <w:p>
      <w:pPr>
        <w:spacing w:line="360" w:lineRule="auto"/>
        <w:ind w:firstLine="2240" w:firstLineChars="700"/>
        <w:jc w:val="left"/>
        <w:rPr>
          <w:rFonts w:ascii="宋体" w:hAnsi="宋体"/>
          <w:sz w:val="32"/>
          <w:szCs w:val="32"/>
        </w:rPr>
      </w:pPr>
      <w:r>
        <w:rPr>
          <w:rFonts w:hint="eastAsia" w:ascii="宋体" w:hAnsi="宋体"/>
          <w:sz w:val="32"/>
          <w:szCs w:val="32"/>
        </w:rPr>
        <w:t>报送日期：</w:t>
      </w:r>
      <w:r>
        <w:rPr>
          <w:rFonts w:ascii="宋体" w:hAnsi="宋体"/>
          <w:sz w:val="32"/>
          <w:szCs w:val="32"/>
        </w:rPr>
        <w:t>2024</w:t>
      </w:r>
      <w:r>
        <w:rPr>
          <w:rFonts w:hint="eastAsia" w:ascii="宋体" w:hAnsi="宋体"/>
          <w:sz w:val="32"/>
          <w:szCs w:val="32"/>
        </w:rPr>
        <w:t>年10月</w:t>
      </w:r>
    </w:p>
    <w:p>
      <w:pPr>
        <w:ind w:firstLine="2249" w:firstLineChars="700"/>
        <w:rPr>
          <w:rFonts w:ascii="仿宋" w:hAnsi="仿宋" w:eastAsia="仿宋"/>
          <w:b/>
          <w:sz w:val="32"/>
          <w:szCs w:val="32"/>
        </w:rPr>
        <w:sectPr>
          <w:footerReference r:id="rId3" w:type="default"/>
          <w:pgSz w:w="11906" w:h="16838"/>
          <w:pgMar w:top="1440" w:right="1083" w:bottom="1440" w:left="1083" w:header="0" w:footer="720" w:gutter="0"/>
          <w:cols w:space="425" w:num="1"/>
          <w:docGrid w:type="lines" w:linePitch="312" w:charSpace="0"/>
        </w:sectPr>
      </w:pPr>
    </w:p>
    <w:p>
      <w:pPr>
        <w:adjustRightInd w:val="0"/>
        <w:snapToGrid w:val="0"/>
        <w:rPr>
          <w:rFonts w:ascii="宋体" w:hAnsi="宋体"/>
          <w:b/>
          <w:sz w:val="32"/>
          <w:szCs w:val="32"/>
        </w:rPr>
      </w:pPr>
    </w:p>
    <w:p>
      <w:pPr>
        <w:adjustRightInd w:val="0"/>
        <w:snapToGrid w:val="0"/>
        <w:jc w:val="center"/>
      </w:pPr>
    </w:p>
    <w:p>
      <w:pPr>
        <w:adjustRightInd w:val="0"/>
        <w:snapToGrid w:val="0"/>
        <w:rPr>
          <w:rFonts w:ascii="宋体" w:hAnsi="宋体"/>
          <w:b/>
          <w:sz w:val="32"/>
          <w:szCs w:val="32"/>
        </w:rPr>
      </w:pPr>
    </w:p>
    <w:p>
      <w:pPr>
        <w:pStyle w:val="2"/>
      </w:pPr>
      <w:r>
        <w:rPr>
          <w:rFonts w:hint="eastAsia"/>
        </w:rPr>
        <w:t>公开文档</w:t>
      </w:r>
    </w:p>
    <w:p>
      <w:pPr>
        <w:widowControl/>
        <w:spacing w:after="240"/>
        <w:jc w:val="center"/>
        <w:rPr>
          <w:rFonts w:ascii="Times New Roman" w:hAnsi="Times New Roman" w:eastAsia="Times New Roman" w:cs="Times New Roman"/>
          <w:kern w:val="0"/>
          <w:sz w:val="24"/>
        </w:rPr>
      </w:pPr>
      <w:bookmarkStart w:id="0" w:name="a000"/>
      <w:r>
        <w:rPr>
          <w:rFonts w:ascii="fang_song_gb2312" w:hAnsi="fang_song_gb2312" w:eastAsia="fang_song_gb2312" w:cs="fang_song_gb2312"/>
          <w:b/>
          <w:bCs/>
          <w:kern w:val="0"/>
          <w:sz w:val="54"/>
          <w:szCs w:val="54"/>
        </w:rPr>
        <w:t>目 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第一部分 部门概况</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一、主要职能、职责</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二、部门机构设置及决算单位构成情况</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三、</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年度部门主要工作完成情况</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第二部分 部门决算情况说明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一、收入支出决算总体情况说明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二、收入决算情况说明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三、支出决算情况说明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四、财政拨款收入支出决算总体情况说明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五、一般公共预算财政拨款支出决算情况说明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六、一般公共预算财政拨款基本支出决算情况说明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七、一般公共预算财政拨款项目支出决算情况说明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八、财政拨款“三公”经费支出决算情况说明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九、政府性基金预算财政拨款支出决算情况说明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十、国有资本经营预算财政拨款支出决算情况说明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十一、机构运行经费支出决算情况说明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十二、政府采购支出决算情况说明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十三、国有资产占用情况说明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十四、预算绩效情况说明</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第三部分 名词解释</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第四部分 决算公开联系方式及信息反馈渠道</w:t>
      </w:r>
    </w:p>
    <w:p>
      <w:pPr>
        <w:widowControl/>
        <w:spacing w:before="240" w:after="240"/>
        <w:jc w:val="left"/>
        <w:rPr>
          <w:rFonts w:ascii="Times New Roman" w:hAnsi="Times New Roman" w:eastAsia="Times New Roman" w:cs="Times New Roman"/>
          <w:kern w:val="0"/>
          <w:sz w:val="24"/>
        </w:rPr>
      </w:pPr>
      <w:r>
        <w:rPr>
          <w:rFonts w:ascii="黑体" w:hAnsi="黑体" w:eastAsia="黑体" w:cs="黑体"/>
          <w:kern w:val="0"/>
          <w:sz w:val="27"/>
          <w:szCs w:val="27"/>
        </w:rPr>
        <w:t>第五部分 部门决算表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一、收入支出决算总表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二、收入决算表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三、支出决算表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四、财政拨款收入支出决算总表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五、一般公共预算财政拨款支出决算表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六、一般公共预算财政拨款基本支出决算明细表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七、一般公共预算财政拨款项目支出决算明细表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八、政府性基金预算财政拨款收入支出决算表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九、国有资本经营预算财政拨款支出决算表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十、财政拨款“三公”经费支出决算表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十一、机构运行经费支出、国有资产占用情况及政府采购支出信息表</w:t>
      </w:r>
    </w:p>
    <w:p>
      <w:pPr>
        <w:widowControl/>
        <w:spacing w:before="240" w:after="240"/>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fang_zheng_xiao_biao_song_ti" w:hAnsi="fang_zheng_xiao_biao_song_ti" w:eastAsia="fang_zheng_xiao_biao_song_ti" w:cs="fang_zheng_xiao_biao_song_ti"/>
          <w:b/>
          <w:bCs/>
          <w:color w:val="000000"/>
          <w:kern w:val="0"/>
          <w:sz w:val="36"/>
          <w:szCs w:val="36"/>
        </w:rPr>
        <w:t>第一部分 部门概况</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一、主要职能、职责</w:t>
      </w:r>
    </w:p>
    <w:p>
      <w:pPr>
        <w:spacing w:before="97" w:line="222" w:lineRule="auto"/>
        <w:rPr>
          <w:rFonts w:ascii="仿宋" w:hAnsi="仿宋" w:eastAsia="仿宋" w:cs="仿宋"/>
          <w:sz w:val="30"/>
          <w:szCs w:val="30"/>
        </w:rPr>
      </w:pPr>
      <w:r>
        <w:rPr>
          <w:rFonts w:ascii="fang_song_gb2312" w:hAnsi="fang_song_gb2312" w:eastAsia="fang_song_gb2312" w:cs="fang_song_gb2312"/>
          <w:color w:val="0E00FE"/>
          <w:kern w:val="0"/>
          <w:sz w:val="27"/>
          <w:szCs w:val="27"/>
        </w:rPr>
        <w:t xml:space="preserve">    </w:t>
      </w:r>
      <w:r>
        <w:rPr>
          <w:rFonts w:ascii="仿宋" w:hAnsi="仿宋" w:eastAsia="仿宋" w:cs="仿宋"/>
          <w:sz w:val="30"/>
          <w:szCs w:val="30"/>
        </w:rPr>
        <w:t>（一）部门职能</w:t>
      </w:r>
    </w:p>
    <w:p>
      <w:pPr>
        <w:spacing w:before="263" w:line="314" w:lineRule="auto"/>
        <w:ind w:left="406" w:right="19" w:firstLine="704"/>
        <w:rPr>
          <w:rFonts w:ascii="仿宋" w:hAnsi="仿宋" w:eastAsia="仿宋" w:cs="仿宋"/>
          <w:sz w:val="30"/>
          <w:szCs w:val="30"/>
        </w:rPr>
      </w:pPr>
      <w:r>
        <w:rPr>
          <w:rFonts w:ascii="仿宋" w:hAnsi="仿宋" w:eastAsia="仿宋" w:cs="仿宋"/>
          <w:spacing w:val="10"/>
          <w:sz w:val="30"/>
          <w:szCs w:val="30"/>
        </w:rPr>
        <w:t>乌盖苏木党政机构具有党委和政府两种职能，党</w:t>
      </w:r>
      <w:r>
        <w:rPr>
          <w:rFonts w:ascii="仿宋" w:hAnsi="仿宋" w:eastAsia="仿宋" w:cs="仿宋"/>
          <w:spacing w:val="9"/>
          <w:sz w:val="30"/>
          <w:szCs w:val="30"/>
        </w:rPr>
        <w:t>委领导</w:t>
      </w:r>
      <w:r>
        <w:rPr>
          <w:rFonts w:ascii="仿宋" w:hAnsi="仿宋" w:eastAsia="仿宋" w:cs="仿宋"/>
          <w:spacing w:val="1"/>
          <w:sz w:val="30"/>
          <w:szCs w:val="30"/>
        </w:rPr>
        <w:t>政府工作，主要是政治思想和方针政策的领导，干部的选拔，</w:t>
      </w:r>
      <w:r>
        <w:rPr>
          <w:rFonts w:ascii="仿宋" w:hAnsi="仿宋" w:eastAsia="仿宋" w:cs="仿宋"/>
          <w:spacing w:val="14"/>
          <w:sz w:val="30"/>
          <w:szCs w:val="30"/>
        </w:rPr>
        <w:t xml:space="preserve"> </w:t>
      </w:r>
      <w:r>
        <w:rPr>
          <w:rFonts w:ascii="仿宋" w:hAnsi="仿宋" w:eastAsia="仿宋" w:cs="仿宋"/>
          <w:spacing w:val="4"/>
          <w:sz w:val="30"/>
          <w:szCs w:val="30"/>
        </w:rPr>
        <w:t>考核和监督，经济和行政工作中重大问题的决策</w:t>
      </w:r>
      <w:r>
        <w:rPr>
          <w:rFonts w:hint="eastAsia" w:ascii="仿宋" w:hAnsi="仿宋" w:eastAsia="仿宋" w:cs="仿宋"/>
          <w:spacing w:val="4"/>
          <w:sz w:val="30"/>
          <w:szCs w:val="30"/>
          <w:lang w:eastAsia="zh-CN"/>
        </w:rPr>
        <w:t>。</w:t>
      </w:r>
      <w:r>
        <w:rPr>
          <w:rFonts w:ascii="仿宋" w:hAnsi="仿宋" w:eastAsia="仿宋" w:cs="仿宋"/>
          <w:spacing w:val="4"/>
          <w:sz w:val="30"/>
          <w:szCs w:val="30"/>
        </w:rPr>
        <w:t>乡政府是</w:t>
      </w:r>
      <w:r>
        <w:rPr>
          <w:rFonts w:ascii="仿宋" w:hAnsi="仿宋" w:eastAsia="仿宋" w:cs="仿宋"/>
          <w:sz w:val="30"/>
          <w:szCs w:val="30"/>
        </w:rPr>
        <w:t xml:space="preserve"> </w:t>
      </w:r>
      <w:r>
        <w:rPr>
          <w:rFonts w:ascii="仿宋" w:hAnsi="仿宋" w:eastAsia="仿宋" w:cs="仿宋"/>
          <w:spacing w:val="9"/>
          <w:sz w:val="30"/>
          <w:szCs w:val="30"/>
        </w:rPr>
        <w:t>基层国家行政机关，行使本行政区的行政职能。</w:t>
      </w:r>
    </w:p>
    <w:p>
      <w:pPr>
        <w:spacing w:before="148" w:line="222" w:lineRule="auto"/>
        <w:ind w:left="701"/>
        <w:rPr>
          <w:rFonts w:ascii="仿宋" w:hAnsi="仿宋" w:eastAsia="仿宋" w:cs="仿宋"/>
          <w:sz w:val="30"/>
          <w:szCs w:val="30"/>
        </w:rPr>
      </w:pPr>
      <w:r>
        <w:rPr>
          <w:rFonts w:ascii="仿宋" w:hAnsi="仿宋" w:eastAsia="仿宋" w:cs="仿宋"/>
          <w:spacing w:val="3"/>
          <w:sz w:val="30"/>
          <w:szCs w:val="30"/>
        </w:rPr>
        <w:t>（二）部门主要职责</w:t>
      </w:r>
    </w:p>
    <w:p>
      <w:pPr>
        <w:spacing w:before="271" w:line="321" w:lineRule="auto"/>
        <w:ind w:left="405" w:right="21" w:firstLine="699"/>
        <w:rPr>
          <w:rFonts w:ascii="仿宋" w:hAnsi="仿宋" w:eastAsia="仿宋" w:cs="仿宋"/>
          <w:sz w:val="30"/>
          <w:szCs w:val="30"/>
        </w:rPr>
      </w:pPr>
      <w:r>
        <w:rPr>
          <w:rFonts w:ascii="仿宋" w:hAnsi="仿宋" w:eastAsia="仿宋" w:cs="仿宋"/>
          <w:spacing w:val="10"/>
          <w:sz w:val="30"/>
          <w:szCs w:val="30"/>
        </w:rPr>
        <w:t>落实国家政策，严格依法行政，发挥经济管理职能，加</w:t>
      </w:r>
      <w:r>
        <w:rPr>
          <w:rFonts w:ascii="仿宋" w:hAnsi="仿宋" w:eastAsia="仿宋" w:cs="仿宋"/>
          <w:spacing w:val="1"/>
          <w:sz w:val="30"/>
          <w:szCs w:val="30"/>
        </w:rPr>
        <w:t>强政策引导，制定发展规划，服务市场主体和营造发展环境，</w:t>
      </w:r>
      <w:r>
        <w:rPr>
          <w:rFonts w:ascii="仿宋" w:hAnsi="仿宋" w:eastAsia="仿宋" w:cs="仿宋"/>
          <w:spacing w:val="13"/>
          <w:sz w:val="30"/>
          <w:szCs w:val="30"/>
        </w:rPr>
        <w:t xml:space="preserve"> 搞好市场监管，大力促进社会事业发展，发展全苏木经济、</w:t>
      </w:r>
      <w:r>
        <w:rPr>
          <w:rFonts w:ascii="仿宋" w:hAnsi="仿宋" w:eastAsia="仿宋" w:cs="仿宋"/>
          <w:spacing w:val="2"/>
          <w:sz w:val="30"/>
          <w:szCs w:val="30"/>
        </w:rPr>
        <w:t xml:space="preserve"> </w:t>
      </w:r>
      <w:r>
        <w:rPr>
          <w:rFonts w:ascii="仿宋" w:hAnsi="仿宋" w:eastAsia="仿宋" w:cs="仿宋"/>
          <w:spacing w:val="12"/>
          <w:sz w:val="30"/>
          <w:szCs w:val="30"/>
        </w:rPr>
        <w:t>文化和社会事业，提供公共服务，维护社会稳定，构建社会</w:t>
      </w:r>
      <w:r>
        <w:rPr>
          <w:rFonts w:ascii="仿宋" w:hAnsi="仿宋" w:eastAsia="仿宋" w:cs="仿宋"/>
          <w:spacing w:val="18"/>
          <w:sz w:val="30"/>
          <w:szCs w:val="30"/>
        </w:rPr>
        <w:t xml:space="preserve"> </w:t>
      </w:r>
      <w:r>
        <w:rPr>
          <w:rFonts w:ascii="仿宋" w:hAnsi="仿宋" w:eastAsia="仿宋" w:cs="仿宋"/>
          <w:spacing w:val="-1"/>
          <w:sz w:val="30"/>
          <w:szCs w:val="30"/>
        </w:rPr>
        <w:t>主义和谐社会。</w:t>
      </w:r>
    </w:p>
    <w:p>
      <w:pPr>
        <w:spacing w:before="168" w:line="267" w:lineRule="auto"/>
        <w:ind w:left="406" w:right="16" w:firstLine="704"/>
        <w:rPr>
          <w:rFonts w:ascii="仿宋" w:hAnsi="仿宋" w:eastAsia="仿宋" w:cs="仿宋"/>
          <w:sz w:val="30"/>
          <w:szCs w:val="30"/>
        </w:rPr>
      </w:pPr>
      <w:r>
        <w:rPr>
          <w:rFonts w:ascii="Times New Roman" w:hAnsi="Times New Roman" w:eastAsia="Times New Roman" w:cs="Times New Roman"/>
          <w:spacing w:val="7"/>
          <w:sz w:val="30"/>
          <w:szCs w:val="30"/>
        </w:rPr>
        <w:t>1.</w:t>
      </w:r>
      <w:r>
        <w:rPr>
          <w:rFonts w:ascii="Times New Roman" w:hAnsi="Times New Roman" w:eastAsia="Times New Roman" w:cs="Times New Roman"/>
          <w:spacing w:val="64"/>
          <w:w w:val="101"/>
          <w:sz w:val="30"/>
          <w:szCs w:val="30"/>
        </w:rPr>
        <w:t xml:space="preserve"> </w:t>
      </w:r>
      <w:r>
        <w:rPr>
          <w:rFonts w:ascii="仿宋" w:hAnsi="仿宋" w:eastAsia="仿宋" w:cs="仿宋"/>
          <w:spacing w:val="7"/>
          <w:sz w:val="30"/>
          <w:szCs w:val="30"/>
        </w:rPr>
        <w:t>全面贯彻执行党在牧区的各项方针、政策，加强对牧</w:t>
      </w:r>
      <w:r>
        <w:rPr>
          <w:rFonts w:ascii="仿宋" w:hAnsi="仿宋" w:eastAsia="仿宋" w:cs="仿宋"/>
          <w:sz w:val="30"/>
          <w:szCs w:val="30"/>
        </w:rPr>
        <w:t xml:space="preserve"> </w:t>
      </w:r>
      <w:r>
        <w:rPr>
          <w:rFonts w:ascii="仿宋" w:hAnsi="仿宋" w:eastAsia="仿宋" w:cs="仿宋"/>
          <w:spacing w:val="12"/>
          <w:sz w:val="30"/>
          <w:szCs w:val="30"/>
        </w:rPr>
        <w:t>业和牧区工作的领导；执行部门人民代表大会的决议和上级</w:t>
      </w:r>
      <w:r>
        <w:rPr>
          <w:rFonts w:ascii="仿宋" w:hAnsi="仿宋" w:eastAsia="仿宋" w:cs="仿宋"/>
          <w:spacing w:val="17"/>
          <w:sz w:val="30"/>
          <w:szCs w:val="30"/>
        </w:rPr>
        <w:t xml:space="preserve"> </w:t>
      </w:r>
      <w:r>
        <w:rPr>
          <w:rFonts w:ascii="仿宋" w:hAnsi="仿宋" w:eastAsia="仿宋" w:cs="仿宋"/>
          <w:spacing w:val="6"/>
          <w:sz w:val="30"/>
          <w:szCs w:val="30"/>
        </w:rPr>
        <w:t>国家行政机关的决定和命令。</w:t>
      </w:r>
    </w:p>
    <w:p>
      <w:pPr>
        <w:spacing w:before="329" w:line="249" w:lineRule="auto"/>
        <w:ind w:left="405" w:right="57" w:firstLine="587"/>
        <w:rPr>
          <w:rFonts w:ascii="仿宋" w:hAnsi="仿宋" w:eastAsia="仿宋" w:cs="仿宋"/>
          <w:sz w:val="30"/>
          <w:szCs w:val="30"/>
        </w:rPr>
      </w:pPr>
      <w:r>
        <w:rPr>
          <w:rFonts w:ascii="Times New Roman" w:hAnsi="Times New Roman" w:eastAsia="Times New Roman" w:cs="Times New Roman"/>
          <w:spacing w:val="10"/>
          <w:sz w:val="30"/>
          <w:szCs w:val="30"/>
        </w:rPr>
        <w:t>2.</w:t>
      </w:r>
      <w:r>
        <w:rPr>
          <w:rFonts w:ascii="Times New Roman" w:hAnsi="Times New Roman" w:eastAsia="Times New Roman" w:cs="Times New Roman"/>
          <w:spacing w:val="66"/>
          <w:sz w:val="30"/>
          <w:szCs w:val="30"/>
        </w:rPr>
        <w:t xml:space="preserve"> </w:t>
      </w:r>
      <w:r>
        <w:rPr>
          <w:rFonts w:ascii="仿宋" w:hAnsi="仿宋" w:eastAsia="仿宋" w:cs="仿宋"/>
          <w:spacing w:val="10"/>
          <w:sz w:val="30"/>
          <w:szCs w:val="30"/>
        </w:rPr>
        <w:t>研究制定全苏木国民经济和社会发展的中、长期发展</w:t>
      </w:r>
      <w:r>
        <w:rPr>
          <w:rFonts w:ascii="仿宋" w:hAnsi="仿宋" w:eastAsia="仿宋" w:cs="仿宋"/>
          <w:sz w:val="30"/>
          <w:szCs w:val="30"/>
        </w:rPr>
        <w:t xml:space="preserve"> </w:t>
      </w:r>
      <w:r>
        <w:rPr>
          <w:rFonts w:ascii="仿宋" w:hAnsi="仿宋" w:eastAsia="仿宋" w:cs="仿宋"/>
          <w:spacing w:val="6"/>
          <w:sz w:val="30"/>
          <w:szCs w:val="30"/>
        </w:rPr>
        <w:t>规划和年度计划，并组织实施。</w:t>
      </w:r>
    </w:p>
    <w:p>
      <w:pPr>
        <w:spacing w:before="276" w:line="220" w:lineRule="auto"/>
        <w:ind w:left="1017"/>
        <w:rPr>
          <w:rFonts w:ascii="仿宋" w:hAnsi="仿宋" w:eastAsia="仿宋" w:cs="仿宋"/>
          <w:sz w:val="30"/>
          <w:szCs w:val="30"/>
        </w:rPr>
      </w:pPr>
      <w:r>
        <w:rPr>
          <w:rFonts w:ascii="Times New Roman" w:hAnsi="Times New Roman" w:eastAsia="Times New Roman" w:cs="Times New Roman"/>
          <w:spacing w:val="7"/>
          <w:sz w:val="30"/>
          <w:szCs w:val="30"/>
        </w:rPr>
        <w:t>3.</w:t>
      </w:r>
      <w:r>
        <w:rPr>
          <w:rFonts w:ascii="Times New Roman" w:hAnsi="Times New Roman" w:eastAsia="Times New Roman" w:cs="Times New Roman"/>
          <w:spacing w:val="46"/>
          <w:sz w:val="30"/>
          <w:szCs w:val="30"/>
        </w:rPr>
        <w:t xml:space="preserve"> </w:t>
      </w:r>
      <w:r>
        <w:rPr>
          <w:rFonts w:ascii="仿宋" w:hAnsi="仿宋" w:eastAsia="仿宋" w:cs="仿宋"/>
          <w:spacing w:val="7"/>
          <w:sz w:val="30"/>
          <w:szCs w:val="30"/>
        </w:rPr>
        <w:t>抓好自身和所属党组织的思想、组织和作风建设。</w:t>
      </w:r>
    </w:p>
    <w:p>
      <w:pPr>
        <w:spacing w:before="228" w:line="250" w:lineRule="auto"/>
        <w:ind w:left="418" w:right="62" w:firstLine="568"/>
        <w:rPr>
          <w:rFonts w:ascii="仿宋" w:hAnsi="仿宋" w:eastAsia="仿宋" w:cs="仿宋"/>
          <w:sz w:val="30"/>
          <w:szCs w:val="30"/>
        </w:rPr>
      </w:pPr>
      <w:r>
        <w:rPr>
          <w:rFonts w:ascii="Times New Roman" w:hAnsi="Times New Roman" w:eastAsia="Times New Roman" w:cs="Times New Roman"/>
          <w:spacing w:val="10"/>
          <w:sz w:val="30"/>
          <w:szCs w:val="30"/>
        </w:rPr>
        <w:t>4.</w:t>
      </w:r>
      <w:r>
        <w:rPr>
          <w:rFonts w:ascii="Times New Roman" w:hAnsi="Times New Roman" w:eastAsia="Times New Roman" w:cs="Times New Roman"/>
          <w:spacing w:val="68"/>
          <w:sz w:val="30"/>
          <w:szCs w:val="30"/>
        </w:rPr>
        <w:t xml:space="preserve"> </w:t>
      </w:r>
      <w:r>
        <w:rPr>
          <w:rFonts w:ascii="仿宋" w:hAnsi="仿宋" w:eastAsia="仿宋" w:cs="仿宋"/>
          <w:spacing w:val="10"/>
          <w:sz w:val="30"/>
          <w:szCs w:val="30"/>
        </w:rPr>
        <w:t>坚持以经济建设为中心，大力发展牧业、非公有制经</w:t>
      </w:r>
      <w:r>
        <w:rPr>
          <w:rFonts w:ascii="仿宋" w:hAnsi="仿宋" w:eastAsia="仿宋" w:cs="仿宋"/>
          <w:sz w:val="30"/>
          <w:szCs w:val="30"/>
        </w:rPr>
        <w:t xml:space="preserve"> </w:t>
      </w:r>
      <w:r>
        <w:rPr>
          <w:rFonts w:ascii="仿宋" w:hAnsi="仿宋" w:eastAsia="仿宋" w:cs="仿宋"/>
          <w:spacing w:val="7"/>
          <w:sz w:val="30"/>
          <w:szCs w:val="30"/>
        </w:rPr>
        <w:t>济和第三产业，不断发展苏木经济。</w:t>
      </w:r>
    </w:p>
    <w:p>
      <w:pPr>
        <w:spacing w:before="281" w:line="222" w:lineRule="auto"/>
        <w:ind w:left="1027"/>
        <w:rPr>
          <w:rFonts w:ascii="仿宋" w:hAnsi="仿宋" w:eastAsia="仿宋" w:cs="仿宋"/>
          <w:sz w:val="30"/>
          <w:szCs w:val="30"/>
        </w:rPr>
      </w:pPr>
      <w:r>
        <w:rPr>
          <w:rFonts w:ascii="Times New Roman" w:hAnsi="Times New Roman" w:eastAsia="Times New Roman" w:cs="Times New Roman"/>
          <w:spacing w:val="3"/>
          <w:sz w:val="30"/>
          <w:szCs w:val="30"/>
        </w:rPr>
        <w:t>5.</w:t>
      </w:r>
      <w:r>
        <w:rPr>
          <w:rFonts w:ascii="Times New Roman" w:hAnsi="Times New Roman" w:eastAsia="Times New Roman" w:cs="Times New Roman"/>
          <w:spacing w:val="52"/>
          <w:sz w:val="30"/>
          <w:szCs w:val="30"/>
        </w:rPr>
        <w:t xml:space="preserve"> </w:t>
      </w:r>
      <w:r>
        <w:rPr>
          <w:rFonts w:ascii="仿宋" w:hAnsi="仿宋" w:eastAsia="仿宋" w:cs="仿宋"/>
          <w:spacing w:val="3"/>
          <w:sz w:val="30"/>
          <w:szCs w:val="30"/>
        </w:rPr>
        <w:t>抓好全苏木精神文明和民主法制建设。</w:t>
      </w:r>
    </w:p>
    <w:p>
      <w:pPr>
        <w:spacing w:before="195" w:line="220" w:lineRule="auto"/>
        <w:ind w:left="1020"/>
        <w:rPr>
          <w:rFonts w:ascii="仿宋" w:hAnsi="仿宋" w:eastAsia="仿宋" w:cs="仿宋"/>
          <w:sz w:val="30"/>
          <w:szCs w:val="30"/>
        </w:rPr>
      </w:pPr>
      <w:r>
        <w:rPr>
          <w:rFonts w:ascii="Times New Roman" w:hAnsi="Times New Roman" w:eastAsia="Times New Roman" w:cs="Times New Roman"/>
          <w:spacing w:val="6"/>
          <w:sz w:val="30"/>
          <w:szCs w:val="30"/>
        </w:rPr>
        <w:t>6.</w:t>
      </w:r>
      <w:r>
        <w:rPr>
          <w:rFonts w:ascii="Times New Roman" w:hAnsi="Times New Roman" w:eastAsia="Times New Roman" w:cs="Times New Roman"/>
          <w:spacing w:val="43"/>
          <w:sz w:val="30"/>
          <w:szCs w:val="30"/>
        </w:rPr>
        <w:t xml:space="preserve"> </w:t>
      </w:r>
      <w:r>
        <w:rPr>
          <w:rFonts w:ascii="仿宋" w:hAnsi="仿宋" w:eastAsia="仿宋" w:cs="仿宋"/>
          <w:spacing w:val="6"/>
          <w:sz w:val="30"/>
          <w:szCs w:val="30"/>
        </w:rPr>
        <w:t>抓好武装部、妇联、共青团等群众组织工</w:t>
      </w:r>
      <w:r>
        <w:rPr>
          <w:rFonts w:ascii="仿宋" w:hAnsi="仿宋" w:eastAsia="仿宋" w:cs="仿宋"/>
          <w:spacing w:val="5"/>
          <w:sz w:val="30"/>
          <w:szCs w:val="30"/>
        </w:rPr>
        <w:t>作。</w:t>
      </w:r>
    </w:p>
    <w:p>
      <w:pPr>
        <w:spacing w:before="215" w:line="222" w:lineRule="auto"/>
        <w:ind w:left="1014"/>
        <w:rPr>
          <w:rFonts w:ascii="仿宋" w:hAnsi="仿宋" w:eastAsia="仿宋" w:cs="仿宋"/>
          <w:sz w:val="30"/>
          <w:szCs w:val="30"/>
        </w:rPr>
      </w:pPr>
      <w:r>
        <w:rPr>
          <w:rFonts w:ascii="Times New Roman" w:hAnsi="Times New Roman" w:eastAsia="Times New Roman" w:cs="Times New Roman"/>
          <w:spacing w:val="3"/>
          <w:sz w:val="30"/>
          <w:szCs w:val="30"/>
        </w:rPr>
        <w:t>7.</w:t>
      </w:r>
      <w:r>
        <w:rPr>
          <w:rFonts w:ascii="Times New Roman" w:hAnsi="Times New Roman" w:eastAsia="Times New Roman" w:cs="Times New Roman"/>
          <w:spacing w:val="57"/>
          <w:w w:val="101"/>
          <w:sz w:val="30"/>
          <w:szCs w:val="30"/>
        </w:rPr>
        <w:t xml:space="preserve"> </w:t>
      </w:r>
      <w:r>
        <w:rPr>
          <w:rFonts w:ascii="仿宋" w:hAnsi="仿宋" w:eastAsia="仿宋" w:cs="仿宋"/>
          <w:spacing w:val="3"/>
          <w:sz w:val="30"/>
          <w:szCs w:val="30"/>
        </w:rPr>
        <w:t>抓好社会事业和全苏木基础设施建设。</w:t>
      </w:r>
    </w:p>
    <w:p>
      <w:pPr>
        <w:spacing w:before="170" w:line="222" w:lineRule="auto"/>
        <w:ind w:left="1043"/>
        <w:rPr>
          <w:rFonts w:ascii="仿宋" w:hAnsi="仿宋" w:eastAsia="仿宋" w:cs="仿宋"/>
          <w:sz w:val="30"/>
          <w:szCs w:val="30"/>
        </w:rPr>
      </w:pPr>
      <w:r>
        <w:rPr>
          <w:rFonts w:ascii="Times New Roman" w:hAnsi="Times New Roman" w:eastAsia="Times New Roman" w:cs="Times New Roman"/>
          <w:spacing w:val="2"/>
          <w:sz w:val="30"/>
          <w:szCs w:val="30"/>
        </w:rPr>
        <w:t>8.</w:t>
      </w:r>
      <w:r>
        <w:rPr>
          <w:rFonts w:ascii="Times New Roman" w:hAnsi="Times New Roman" w:eastAsia="Times New Roman" w:cs="Times New Roman"/>
          <w:spacing w:val="47"/>
          <w:w w:val="101"/>
          <w:sz w:val="30"/>
          <w:szCs w:val="30"/>
        </w:rPr>
        <w:t xml:space="preserve"> </w:t>
      </w:r>
      <w:r>
        <w:rPr>
          <w:rFonts w:ascii="仿宋" w:hAnsi="仿宋" w:eastAsia="仿宋" w:cs="仿宋"/>
          <w:spacing w:val="2"/>
          <w:sz w:val="30"/>
          <w:szCs w:val="30"/>
        </w:rPr>
        <w:t>办理上级人民政府交办的其他事项。</w:t>
      </w:r>
    </w:p>
    <w:p>
      <w:pPr>
        <w:spacing w:line="222" w:lineRule="auto"/>
        <w:rPr>
          <w:rFonts w:ascii="仿宋" w:hAnsi="仿宋" w:eastAsia="仿宋" w:cs="仿宋"/>
          <w:sz w:val="30"/>
          <w:szCs w:val="30"/>
        </w:rPr>
        <w:sectPr>
          <w:pgSz w:w="12240" w:h="15840"/>
          <w:pgMar w:top="1346" w:right="1836" w:bottom="0" w:left="1836" w:header="0" w:footer="0" w:gutter="0"/>
          <w:cols w:space="720" w:num="1"/>
        </w:sectPr>
      </w:pPr>
    </w:p>
    <w:p>
      <w:pPr>
        <w:widowControl/>
        <w:spacing w:before="240" w:after="240"/>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二、部门机构设置及决算单位构成情况</w:t>
      </w:r>
    </w:p>
    <w:p>
      <w:pPr>
        <w:spacing w:before="237" w:line="313" w:lineRule="auto"/>
        <w:ind w:left="189" w:right="126" w:firstLine="707"/>
        <w:jc w:val="both"/>
        <w:rPr>
          <w:rFonts w:hint="eastAsia" w:ascii="Times New Roman" w:hAnsi="Times New Roman" w:eastAsia="仿宋" w:cs="Times New Roman"/>
          <w:kern w:val="0"/>
          <w:sz w:val="24"/>
          <w:lang w:eastAsia="zh-CN"/>
        </w:rPr>
      </w:pPr>
      <w:r>
        <w:rPr>
          <w:rFonts w:ascii="times_new_roman" w:hAnsi="times_new_roman" w:eastAsia="times_new_roman" w:cs="times_new_roman"/>
          <w:kern w:val="0"/>
          <w:sz w:val="27"/>
          <w:szCs w:val="27"/>
        </w:rPr>
        <w:t>1</w:t>
      </w:r>
      <w:r>
        <w:rPr>
          <w:rFonts w:ascii="fang_song_gb2312" w:hAnsi="fang_song_gb2312" w:eastAsia="fang_song_gb2312" w:cs="fang_song_gb2312"/>
          <w:kern w:val="0"/>
          <w:sz w:val="27"/>
          <w:szCs w:val="27"/>
        </w:rPr>
        <w:t>.根据部门职责分工，本部门内设机构包括</w:t>
      </w:r>
      <w:r>
        <w:rPr>
          <w:rFonts w:hint="eastAsia" w:ascii="fang_song_gb2312" w:hAnsi="fang_song_gb2312" w:eastAsia="宋体" w:cs="fang_song_gb2312"/>
          <w:kern w:val="0"/>
          <w:sz w:val="27"/>
          <w:szCs w:val="27"/>
          <w:lang w:eastAsia="zh-CN"/>
        </w:rPr>
        <w:t>：</w:t>
      </w:r>
      <w:r>
        <w:rPr>
          <w:rFonts w:ascii="仿宋" w:hAnsi="仿宋" w:eastAsia="仿宋" w:cs="仿宋"/>
          <w:spacing w:val="8"/>
          <w:sz w:val="30"/>
          <w:szCs w:val="30"/>
        </w:rPr>
        <w:t>党政办、党建办、</w:t>
      </w:r>
      <w:r>
        <w:rPr>
          <w:rFonts w:ascii="仿宋" w:hAnsi="仿宋" w:eastAsia="仿宋" w:cs="仿宋"/>
          <w:spacing w:val="74"/>
          <w:sz w:val="30"/>
          <w:szCs w:val="30"/>
        </w:rPr>
        <w:t xml:space="preserve"> </w:t>
      </w:r>
      <w:r>
        <w:rPr>
          <w:rFonts w:ascii="仿宋" w:hAnsi="仿宋" w:eastAsia="仿宋" w:cs="仿宋"/>
          <w:spacing w:val="8"/>
          <w:sz w:val="30"/>
          <w:szCs w:val="30"/>
        </w:rPr>
        <w:t>乡村振兴办、平安建设办、社会事</w:t>
      </w:r>
      <w:r>
        <w:rPr>
          <w:rFonts w:ascii="仿宋" w:hAnsi="仿宋" w:eastAsia="仿宋" w:cs="仿宋"/>
          <w:sz w:val="30"/>
          <w:szCs w:val="30"/>
        </w:rPr>
        <w:t xml:space="preserve"> </w:t>
      </w:r>
      <w:r>
        <w:rPr>
          <w:rFonts w:ascii="仿宋" w:hAnsi="仿宋" w:eastAsia="仿宋" w:cs="仿宋"/>
          <w:spacing w:val="11"/>
          <w:sz w:val="30"/>
          <w:szCs w:val="30"/>
        </w:rPr>
        <w:t>务办</w:t>
      </w:r>
      <w:r>
        <w:rPr>
          <w:rFonts w:ascii="仿宋" w:hAnsi="仿宋" w:eastAsia="仿宋" w:cs="仿宋"/>
          <w:spacing w:val="-9"/>
          <w:sz w:val="30"/>
          <w:szCs w:val="30"/>
        </w:rPr>
        <w:t xml:space="preserve"> </w:t>
      </w:r>
      <w:r>
        <w:rPr>
          <w:rFonts w:ascii="仿宋" w:hAnsi="仿宋" w:eastAsia="仿宋" w:cs="仿宋"/>
          <w:spacing w:val="11"/>
          <w:sz w:val="30"/>
          <w:szCs w:val="30"/>
        </w:rPr>
        <w:t>、党群服务中心、综合行政执法局、综合保障和技术推广</w:t>
      </w:r>
      <w:r>
        <w:rPr>
          <w:rFonts w:ascii="仿宋" w:hAnsi="仿宋" w:eastAsia="仿宋" w:cs="仿宋"/>
          <w:sz w:val="30"/>
          <w:szCs w:val="30"/>
        </w:rPr>
        <w:t xml:space="preserve"> </w:t>
      </w:r>
      <w:r>
        <w:rPr>
          <w:rFonts w:ascii="仿宋" w:hAnsi="仿宋" w:eastAsia="仿宋" w:cs="仿宋"/>
          <w:spacing w:val="5"/>
          <w:sz w:val="30"/>
          <w:szCs w:val="30"/>
        </w:rPr>
        <w:t>中心。本部门无下属单位</w:t>
      </w:r>
      <w:r>
        <w:rPr>
          <w:rFonts w:hint="eastAsia" w:ascii="仿宋" w:hAnsi="仿宋" w:eastAsia="仿宋" w:cs="仿宋"/>
          <w:spacing w:val="5"/>
          <w:sz w:val="30"/>
          <w:szCs w:val="30"/>
          <w:lang w:eastAsia="zh-CN"/>
        </w:rPr>
        <w:t>。</w:t>
      </w:r>
    </w:p>
    <w:p>
      <w:pPr>
        <w:widowControl/>
        <w:spacing w:before="240" w:after="240"/>
        <w:rPr>
          <w:rFonts w:ascii="Times New Roman" w:hAnsi="Times New Roman" w:eastAsia="Times New Roman" w:cs="Times New Roman"/>
          <w:kern w:val="0"/>
          <w:sz w:val="24"/>
        </w:rPr>
      </w:pPr>
      <w:r>
        <w:rPr>
          <w:rFonts w:ascii="times_new_roman" w:hAnsi="times_new_roman" w:eastAsia="times_new_roman" w:cs="times_new_roman"/>
          <w:kern w:val="0"/>
          <w:sz w:val="27"/>
          <w:szCs w:val="27"/>
        </w:rPr>
        <w:t>    2</w:t>
      </w:r>
      <w:r>
        <w:rPr>
          <w:rFonts w:ascii="fang_song_gb2312" w:hAnsi="fang_song_gb2312" w:eastAsia="fang_song_gb2312" w:cs="fang_song_gb2312"/>
          <w:kern w:val="0"/>
          <w:sz w:val="27"/>
          <w:szCs w:val="27"/>
        </w:rPr>
        <w:t>.从决算单位构成看，纳入本部门决算编制范围的预算单位共</w:t>
      </w:r>
      <w:r>
        <w:rPr>
          <w:rFonts w:hint="eastAsia" w:ascii="fang_song_gb2312" w:hAnsi="fang_song_gb2312" w:eastAsia="宋体" w:cs="fang_song_gb2312"/>
          <w:kern w:val="0"/>
          <w:sz w:val="27"/>
          <w:szCs w:val="27"/>
          <w:lang w:eastAsia="zh-CN"/>
        </w:rPr>
        <w:t>计</w:t>
      </w:r>
      <w:r>
        <w:rPr>
          <w:rFonts w:hint="eastAsia" w:ascii="fang_song_gb2312" w:hAnsi="fang_song_gb2312" w:eastAsia="宋体" w:cs="fang_song_gb2312"/>
          <w:kern w:val="0"/>
          <w:sz w:val="27"/>
          <w:szCs w:val="27"/>
          <w:lang w:val="en-US" w:eastAsia="zh-CN"/>
        </w:rPr>
        <w:t>1</w:t>
      </w:r>
      <w:r>
        <w:rPr>
          <w:rFonts w:ascii="fang_song_gb2312" w:hAnsi="fang_song_gb2312" w:eastAsia="fang_song_gb2312" w:cs="fang_song_gb2312"/>
          <w:kern w:val="0"/>
          <w:sz w:val="27"/>
          <w:szCs w:val="27"/>
        </w:rPr>
        <w:t>家，具体包括：</w:t>
      </w:r>
      <w:r>
        <w:rPr>
          <w:rFonts w:hint="eastAsia" w:ascii="fang_song_gb2312" w:hAnsi="fang_song_gb2312" w:eastAsia="fang_song_gb2312" w:cs="fang_song_gb2312"/>
          <w:kern w:val="0"/>
          <w:sz w:val="27"/>
          <w:szCs w:val="27"/>
          <w:lang w:eastAsia="zh-CN"/>
        </w:rPr>
        <w:t>乌拉特后旗乌盖苏木</w:t>
      </w:r>
      <w:r>
        <w:rPr>
          <w:rFonts w:ascii="fang_song_gb2312" w:hAnsi="fang_song_gb2312" w:eastAsia="fang_song_gb2312" w:cs="fang_song_gb2312"/>
          <w:kern w:val="0"/>
          <w:sz w:val="27"/>
          <w:szCs w:val="27"/>
        </w:rPr>
        <w:t>部门本级</w:t>
      </w:r>
      <w:r>
        <w:rPr>
          <w:rFonts w:hint="eastAsia" w:ascii="fang_song_gb2312" w:hAnsi="fang_song_gb2312" w:eastAsia="宋体" w:cs="fang_song_gb2312"/>
          <w:kern w:val="0"/>
          <w:sz w:val="27"/>
          <w:szCs w:val="27"/>
          <w:lang w:eastAsia="zh-CN"/>
        </w:rPr>
        <w:t>。</w:t>
      </w:r>
      <w:r>
        <w:rPr>
          <w:rFonts w:ascii="fang_song_gb2312" w:hAnsi="fang_song_gb2312" w:eastAsia="fang_song_gb2312" w:cs="fang_song_gb2312"/>
          <w:kern w:val="0"/>
          <w:sz w:val="27"/>
          <w:szCs w:val="27"/>
        </w:rPr>
        <w:t>详细情况见表：</w:t>
      </w:r>
    </w:p>
    <w:tbl>
      <w:tblPr>
        <w:tblStyle w:val="20"/>
        <w:tblW w:w="3515" w:type="pct"/>
        <w:jc w:val="center"/>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566"/>
        <w:gridCol w:w="3172"/>
        <w:gridCol w:w="3140"/>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jc w:val="center"/>
        </w:trPr>
        <w:tc>
          <w:tcPr>
            <w:tcW w:w="411" w:type="pct"/>
            <w:tcBorders>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_song_gb2312" w:hAnsi="fang_song_gb2312" w:eastAsia="fang_song_gb2312" w:cs="fang_song_gb2312"/>
                <w:b w:val="0"/>
                <w:bCs w:val="0"/>
                <w:i w:val="0"/>
                <w:iCs w:val="0"/>
                <w:smallCaps w:val="0"/>
                <w:color w:val="000000"/>
                <w:kern w:val="0"/>
                <w:sz w:val="24"/>
              </w:rPr>
              <w:t>序号</w:t>
            </w:r>
          </w:p>
        </w:tc>
        <w:tc>
          <w:tcPr>
            <w:tcW w:w="2305" w:type="pct"/>
            <w:tcBorders>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_song_gb2312" w:hAnsi="fang_song_gb2312" w:eastAsia="fang_song_gb2312" w:cs="fang_song_gb2312"/>
                <w:b w:val="0"/>
                <w:bCs w:val="0"/>
                <w:i w:val="0"/>
                <w:iCs w:val="0"/>
                <w:smallCaps w:val="0"/>
                <w:color w:val="000000"/>
                <w:kern w:val="0"/>
                <w:sz w:val="24"/>
              </w:rPr>
              <w:t>单位名称</w:t>
            </w:r>
          </w:p>
        </w:tc>
        <w:tc>
          <w:tcPr>
            <w:tcW w:w="2282" w:type="pct"/>
            <w:tcBorders>
              <w:left w:val="inset" w:color="808080" w:sz="6" w:space="0"/>
              <w:bottom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_song_gb2312" w:hAnsi="fang_song_gb2312" w:eastAsia="fang_song_gb2312" w:cs="fang_song_gb2312"/>
                <w:b w:val="0"/>
                <w:bCs w:val="0"/>
                <w:i w:val="0"/>
                <w:iCs w:val="0"/>
                <w:smallCaps w:val="0"/>
                <w:color w:val="000000"/>
                <w:kern w:val="0"/>
                <w:sz w:val="24"/>
              </w:rPr>
              <w:t>单位性质</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411" w:type="pct"/>
            <w:tcBorders>
              <w:top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_song_gb2312" w:hAnsi="fang_song_gb2312" w:eastAsia="fang_song_gb2312" w:cs="fang_song_gb2312"/>
                <w:b w:val="0"/>
                <w:bCs w:val="0"/>
                <w:i w:val="0"/>
                <w:iCs w:val="0"/>
                <w:smallCaps w:val="0"/>
                <w:color w:val="000000"/>
                <w:kern w:val="0"/>
                <w:sz w:val="24"/>
              </w:rPr>
              <w:t>1</w:t>
            </w:r>
          </w:p>
        </w:tc>
        <w:tc>
          <w:tcPr>
            <w:tcW w:w="2305"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Times New Roman" w:hAnsi="Times New Roman" w:eastAsia="Times New Roman" w:cs="Times New Roman"/>
                <w:b w:val="0"/>
                <w:bCs w:val="0"/>
                <w:i w:val="0"/>
                <w:iCs w:val="0"/>
                <w:smallCaps w:val="0"/>
                <w:color w:val="000000"/>
                <w:kern w:val="0"/>
                <w:sz w:val="24"/>
              </w:rPr>
            </w:pPr>
            <w:r>
              <w:rPr>
                <w:rFonts w:ascii="fang_song_gb2312" w:hAnsi="fang_song_gb2312" w:eastAsia="fang_song_gb2312" w:cs="fang_song_gb2312"/>
                <w:b w:val="0"/>
                <w:bCs w:val="0"/>
                <w:i w:val="0"/>
                <w:iCs w:val="0"/>
                <w:smallCaps w:val="0"/>
                <w:color w:val="000000"/>
                <w:kern w:val="0"/>
                <w:sz w:val="24"/>
              </w:rPr>
              <w:t>乌拉特后旗</w:t>
            </w:r>
            <w:r>
              <w:rPr>
                <w:rFonts w:hint="eastAsia" w:ascii="fang_song_gb2312" w:hAnsi="fang_song_gb2312" w:eastAsia="fang_song_gb2312" w:cs="fang_song_gb2312"/>
                <w:b w:val="0"/>
                <w:bCs w:val="0"/>
                <w:i w:val="0"/>
                <w:iCs w:val="0"/>
                <w:smallCaps w:val="0"/>
                <w:color w:val="000000"/>
                <w:kern w:val="0"/>
                <w:sz w:val="24"/>
                <w:lang w:val="en-US" w:eastAsia="zh-CN"/>
              </w:rPr>
              <w:t>乌盖</w:t>
            </w:r>
            <w:r>
              <w:rPr>
                <w:rFonts w:ascii="fang_song_gb2312" w:hAnsi="fang_song_gb2312" w:eastAsia="fang_song_gb2312" w:cs="fang_song_gb2312"/>
                <w:b w:val="0"/>
                <w:bCs w:val="0"/>
                <w:i w:val="0"/>
                <w:iCs w:val="0"/>
                <w:smallCaps w:val="0"/>
                <w:color w:val="000000"/>
                <w:kern w:val="0"/>
                <w:sz w:val="24"/>
              </w:rPr>
              <w:t>苏木人民政府（本级）</w:t>
            </w:r>
          </w:p>
        </w:tc>
        <w:tc>
          <w:tcPr>
            <w:tcW w:w="2282" w:type="pct"/>
            <w:tcBorders>
              <w:top w:val="inset" w:color="808080" w:sz="6" w:space="0"/>
              <w:left w:val="inset" w:color="808080" w:sz="6" w:space="0"/>
              <w:bottom w:val="inset" w:color="808080" w:sz="6" w:space="0"/>
            </w:tcBorders>
            <w:noWrap w:val="0"/>
            <w:tcMar>
              <w:top w:w="22" w:type="dxa"/>
              <w:left w:w="22" w:type="dxa"/>
              <w:bottom w:w="22" w:type="dxa"/>
              <w:right w:w="22" w:type="dxa"/>
            </w:tcMar>
            <w:vAlign w:val="center"/>
          </w:tcPr>
          <w:p>
            <w:pPr>
              <w:widowControl/>
              <w:jc w:val="left"/>
              <w:rPr>
                <w:rFonts w:ascii="Times New Roman" w:hAnsi="Times New Roman" w:eastAsia="Times New Roman" w:cs="Times New Roman"/>
                <w:b w:val="0"/>
                <w:bCs w:val="0"/>
                <w:i w:val="0"/>
                <w:iCs w:val="0"/>
                <w:smallCaps w:val="0"/>
                <w:color w:val="000000"/>
                <w:kern w:val="0"/>
                <w:sz w:val="24"/>
              </w:rPr>
            </w:pPr>
            <w:r>
              <w:rPr>
                <w:rFonts w:ascii="fang_song_gb2312" w:hAnsi="fang_song_gb2312" w:eastAsia="fang_song_gb2312" w:cs="fang_song_gb2312"/>
                <w:b w:val="0"/>
                <w:bCs w:val="0"/>
                <w:i w:val="0"/>
                <w:iCs w:val="0"/>
                <w:smallCaps w:val="0"/>
                <w:color w:val="000000"/>
                <w:kern w:val="0"/>
                <w:sz w:val="24"/>
              </w:rPr>
              <w:t>财政拨款的行政单位</w:t>
            </w:r>
          </w:p>
        </w:tc>
      </w:tr>
    </w:tbl>
    <w:p>
      <w:pPr>
        <w:widowControl/>
        <w:spacing w:before="240" w:after="240"/>
        <w:jc w:val="left"/>
        <w:rPr>
          <w:rFonts w:ascii="黑体" w:hAnsi="黑体" w:eastAsia="黑体" w:cs="黑体"/>
          <w:b/>
          <w:bCs/>
          <w:kern w:val="0"/>
          <w:sz w:val="27"/>
          <w:szCs w:val="27"/>
        </w:rPr>
      </w:pPr>
      <w:r>
        <w:rPr>
          <w:rFonts w:ascii="fang_song_gb2312" w:hAnsi="fang_song_gb2312" w:eastAsia="fang_song_gb2312" w:cs="fang_song_gb2312"/>
          <w:color w:val="0E00FE"/>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三、2023年度部门主要工作完成情况</w:t>
      </w:r>
    </w:p>
    <w:p>
      <w:pPr>
        <w:pStyle w:val="15"/>
        <w:keepNext w:val="0"/>
        <w:keepLines w:val="0"/>
        <w:pageBreakBefore w:val="0"/>
        <w:widowControl w:val="0"/>
        <w:tabs>
          <w:tab w:val="right" w:leader="dot" w:pos="8239"/>
        </w:tabs>
        <w:kinsoku/>
        <w:wordWrap/>
        <w:overflowPunct/>
        <w:topLinePunct w:val="0"/>
        <w:autoSpaceDE/>
        <w:autoSpaceDN/>
        <w:bidi w:val="0"/>
        <w:adjustRightInd/>
        <w:snapToGrid/>
        <w:spacing w:line="560" w:lineRule="exact"/>
        <w:ind w:firstLine="540" w:firstLineChars="200"/>
        <w:textAlignment w:val="auto"/>
        <w:rPr>
          <w:rFonts w:hint="default"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一、思想政治建设情况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rightChars="0" w:firstLine="540" w:firstLineChars="200"/>
        <w:jc w:val="both"/>
        <w:textAlignment w:val="auto"/>
        <w:outlineLvl w:val="9"/>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（一）学理论、助提升，政治建设常抓不懈。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rightChars="0" w:firstLine="540" w:firstLineChars="200"/>
        <w:jc w:val="both"/>
        <w:textAlignment w:val="auto"/>
        <w:outlineLvl w:val="9"/>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持续深化理论武装。把深入学习贯彻党的二十大精神与学习贯彻习近平总书记考察内蒙古考察巴彦淖尔重要讲话重要指示精神结合起来，锚定主题教育总要求，全年召开</w:t>
      </w:r>
      <w:r>
        <w:rPr>
          <w:rFonts w:hint="default" w:ascii="times_new_roman" w:hAnsi="times_new_roman" w:eastAsia="times_new_roman" w:cs="times_new_roman"/>
          <w:b w:val="0"/>
          <w:bCs w:val="0"/>
          <w:kern w:val="0"/>
          <w:sz w:val="27"/>
          <w:szCs w:val="27"/>
          <w:lang w:val="en-US" w:eastAsia="zh-CN" w:bidi="ar-SA"/>
        </w:rPr>
        <w:t>集体学习35次，交流研讨27次，</w:t>
      </w:r>
      <w:r>
        <w:rPr>
          <w:rFonts w:hint="eastAsia" w:ascii="times_new_roman" w:hAnsi="times_new_roman" w:eastAsia="times_new_roman" w:cs="times_new_roman"/>
          <w:b w:val="0"/>
          <w:bCs w:val="0"/>
          <w:kern w:val="0"/>
          <w:sz w:val="27"/>
          <w:szCs w:val="27"/>
          <w:lang w:val="en-US" w:eastAsia="zh-CN" w:bidi="ar-SA"/>
        </w:rPr>
        <w:t>“</w:t>
      </w:r>
      <w:r>
        <w:rPr>
          <w:rFonts w:hint="default" w:ascii="times_new_roman" w:hAnsi="times_new_roman" w:eastAsia="times_new_roman" w:cs="times_new_roman"/>
          <w:b w:val="0"/>
          <w:bCs w:val="0"/>
          <w:kern w:val="0"/>
          <w:sz w:val="27"/>
          <w:szCs w:val="27"/>
          <w:lang w:val="en-US" w:eastAsia="zh-CN" w:bidi="ar-SA"/>
        </w:rPr>
        <w:t>三会一课</w:t>
      </w:r>
      <w:r>
        <w:rPr>
          <w:rFonts w:hint="eastAsia" w:ascii="times_new_roman" w:hAnsi="times_new_roman" w:eastAsia="times_new_roman" w:cs="times_new_roman"/>
          <w:b w:val="0"/>
          <w:bCs w:val="0"/>
          <w:kern w:val="0"/>
          <w:sz w:val="27"/>
          <w:szCs w:val="27"/>
          <w:lang w:val="en-US" w:eastAsia="zh-CN" w:bidi="ar-SA"/>
        </w:rPr>
        <w:t>”</w:t>
      </w:r>
      <w:r>
        <w:rPr>
          <w:rFonts w:hint="default" w:ascii="times_new_roman" w:hAnsi="times_new_roman" w:eastAsia="times_new_roman" w:cs="times_new_roman"/>
          <w:b w:val="0"/>
          <w:bCs w:val="0"/>
          <w:kern w:val="0"/>
          <w:sz w:val="27"/>
          <w:szCs w:val="27"/>
          <w:lang w:val="en-US" w:eastAsia="zh-CN" w:bidi="ar-SA"/>
        </w:rPr>
        <w:t>23次，主题党日活动11次，</w:t>
      </w:r>
      <w:r>
        <w:rPr>
          <w:rFonts w:hint="eastAsia" w:ascii="times_new_roman" w:hAnsi="times_new_roman" w:eastAsia="times_new_roman" w:cs="times_new_roman"/>
          <w:b w:val="0"/>
          <w:bCs w:val="0"/>
          <w:kern w:val="0"/>
          <w:sz w:val="27"/>
          <w:szCs w:val="27"/>
          <w:lang w:val="en-US" w:eastAsia="zh-CN" w:bidi="ar-SA"/>
        </w:rPr>
        <w:t>开展</w:t>
      </w:r>
      <w:r>
        <w:rPr>
          <w:rFonts w:hint="default" w:ascii="times_new_roman" w:hAnsi="times_new_roman" w:eastAsia="times_new_roman" w:cs="times_new_roman"/>
          <w:b w:val="0"/>
          <w:bCs w:val="0"/>
          <w:kern w:val="0"/>
          <w:sz w:val="27"/>
          <w:szCs w:val="27"/>
          <w:lang w:val="en-US" w:eastAsia="zh-CN" w:bidi="ar-SA"/>
        </w:rPr>
        <w:t>警示教育</w:t>
      </w:r>
      <w:r>
        <w:rPr>
          <w:rFonts w:hint="eastAsia" w:ascii="times_new_roman" w:hAnsi="times_new_roman" w:eastAsia="times_new_roman" w:cs="times_new_roman"/>
          <w:b w:val="0"/>
          <w:bCs w:val="0"/>
          <w:kern w:val="0"/>
          <w:sz w:val="27"/>
          <w:szCs w:val="27"/>
          <w:lang w:val="en-US" w:eastAsia="zh-CN" w:bidi="ar-SA"/>
        </w:rPr>
        <w:t>1</w:t>
      </w:r>
      <w:r>
        <w:rPr>
          <w:rFonts w:hint="default" w:ascii="times_new_roman" w:hAnsi="times_new_roman" w:eastAsia="times_new_roman" w:cs="times_new_roman"/>
          <w:b w:val="0"/>
          <w:bCs w:val="0"/>
          <w:kern w:val="0"/>
          <w:sz w:val="27"/>
          <w:szCs w:val="27"/>
          <w:lang w:val="en-US" w:eastAsia="zh-CN" w:bidi="ar-SA"/>
        </w:rPr>
        <w:t>5次，各支部书记讲党课8次</w:t>
      </w:r>
      <w:r>
        <w:rPr>
          <w:rFonts w:hint="eastAsia" w:ascii="times_new_roman" w:hAnsi="times_new_roman" w:eastAsia="times_new_roman" w:cs="times_new_roman"/>
          <w:b w:val="0"/>
          <w:bCs w:val="0"/>
          <w:kern w:val="0"/>
          <w:sz w:val="27"/>
          <w:szCs w:val="27"/>
          <w:lang w:val="en-US" w:eastAsia="zh-CN" w:bidi="ar-SA"/>
        </w:rPr>
        <w:t>，借助公众号、学习群、村村通大喇叭等“送教上门”16次，做到学思用贯通、知信行统一，为推动乌盖苏木高质量发展提供坚强的思想保障。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right="0" w:rightChars="0" w:firstLine="540" w:firstLineChars="200"/>
        <w:jc w:val="both"/>
        <w:textAlignment w:val="auto"/>
        <w:outlineLvl w:val="9"/>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锻造过硬干部队伍。继续推行“周调度、月推进、季总结、年考核”制度，各分管领导、五办三中心负责人、嘎查村书记、驻村工作队上台述职，“晒”成绩、“比”进度，切实将工作“一竿子插到底”。创新提出“泥裤腿234”工作法，坚持向群众学习、拜群众为师的工作思路，要求苏木干部每周二三四到田间地头、到项目区、到矛盾处，发现问题、解决问题。聚焦乡村振兴五大领域，形成调研报告17篇，完成成果转化9项，从而锻造一支能吃苦、敢担当、爱奉献的“基层铁军”。乌盖苏木党委连续2年荣获全旗“干事创业好班子”第一名，四名班子成员荣获“全旗担当作为好干部”。</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jc w:val="left"/>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铸牢意识形态阵地。认真落实党管意识形态工作责任制，始终把加强意识形态工作作为重大政治责任。坚持正面宣传引导，积极围绕苏木党委政府中心工作、重点工作开展新闻宣传报道，“印象乌盖”公众号刊发信息报道360余篇，视频号、抖音号等共刊发宣传视频80余个，讲好乌盖故事，传递好乌盖声音。</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（二）抓党建、强基础，党建引领提质增效。</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扎实做好为民办实事工作。紧扣“一个支部一件实事，一名党员一项承诺”活动，引导党员立足岗位作贡献、干事创业当先锋。截至目前，共认领民生实事项目18项，已全部落实完成，为着力解决好民生大事、服务好群众作出了积极贡献。</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广泛开展“学习身边榜样”活动。以“最美乌盖人”评选宣传活动为依托，在辖区内广泛开展“学习身边榜样”活动，共评选出28个优秀代表，通过他们的事迹感染激发全体党员干事创业、为民服务热情。截至目前，已开展“最美乌盖人”之“最内基层干部”“最美致富带头人”两批次的网络投票工作，网络点击率达十万次。剩余两批次计划12月底前完成，并将于年底对评选出的“最美乌盖人”进行表彰奖励，在全苏木营造学习“最美”、争做“最优”的良好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40" w:firstLineChars="200"/>
        <w:jc w:val="left"/>
        <w:textAlignment w:val="auto"/>
        <w:rPr>
          <w:rFonts w:hint="default"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提档升级新时代文明实践品牌。创新“全民志愿者”的品牌创建思路，吸纳常住人口加入志愿服务中，让新时代文明实践工作深入群众心中。巴音塔拉嘎查新时代文明实践站被评为“年度市级优秀新时代文明实践站”、乌盖苏木和丰村新时代文明实践站志愿服务项目荣获“优秀奖”。</w:t>
      </w:r>
    </w:p>
    <w:p>
      <w:pPr>
        <w:pStyle w:val="15"/>
        <w:keepNext w:val="0"/>
        <w:keepLines w:val="0"/>
        <w:pageBreakBefore w:val="0"/>
        <w:numPr>
          <w:ilvl w:val="0"/>
          <w:numId w:val="0"/>
        </w:numPr>
        <w:tabs>
          <w:tab w:val="right" w:leader="dot" w:pos="8239"/>
        </w:tabs>
        <w:kinsoku/>
        <w:wordWrap/>
        <w:overflowPunct/>
        <w:topLinePunct w:val="0"/>
        <w:autoSpaceDE/>
        <w:autoSpaceDN/>
        <w:bidi w:val="0"/>
        <w:spacing w:line="560" w:lineRule="exact"/>
        <w:rPr>
          <w:rFonts w:hint="default"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 xml:space="preserve">    二、工作实绩</w:t>
      </w:r>
    </w:p>
    <w:p>
      <w:pPr>
        <w:keepNext w:val="0"/>
        <w:keepLines w:val="0"/>
        <w:pageBreakBefore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（一）抓产业、优项目，发展动能愈发强劲。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40" w:firstLineChars="200"/>
        <w:jc w:val="both"/>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农业发展阔步前进。不断优化农业布局，着力打造万亩设施农业、万亩水肥一体示范园、万亩特色果蔬种植示范园等农业产业。万亩设施农业投资1.8亿元，亩产“乌后麒麟”西瓜8000-12000斤，带动262户918名农牧民增收致富。万亩水肥一体示范园投资1.8亿元，产量最高达到2810斤，同比增产21.7%，用水量同比下降33.6%，施肥量同比节省36.8%，助推乌盖苏木成为率先垂范的农业“四控”示范地。万亩特色果蔬种植示范园，全面调优农业种植结构，保障粮食安全，带动288户农牧民稳获增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40" w:firstLineChars="200"/>
        <w:jc w:val="both"/>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 xml:space="preserve">项目建设蹄疾步稳。大力实施“四大产业”“五新项目”，总投资突破10亿元，以项目招引撬动乡村振兴产业发展取得新进展。“乌拉特后旗牧业一号工程”乌盖万头肉牛养殖示范园区、和丰村乡村振兴示范村、“乌盖蒙餐”特色品牌等项目快速高效推进，辐射带动我苏木各项事业迅猛发展，苏木所辖6个嘎查村2023年集体经济收入全部达到20万元，其中，3个嘎查村突破50万元，村级集体经济不断提档升级。2023年，乌盖苏木在全旗经济观摩会中荣登榜首，党委书记乌仁图雅荣获市、旗两级苏木乡镇党委书记“乡村振兴擂台比武”第一名，苏木选派呼和嘎查、巴音塔拉嘎查、巴音乌拉嘎查党支部书记荣获全旗嘎查村党支部书记大比武第一、二、三名。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40" w:firstLineChars="200"/>
        <w:jc w:val="both"/>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（二）夯基础、促民生，苏木发展有力有序。</w:t>
      </w:r>
    </w:p>
    <w:p>
      <w:pPr>
        <w:pStyle w:val="7"/>
        <w:keepNext w:val="0"/>
        <w:keepLines w:val="0"/>
        <w:pageBreakBefore w:val="0"/>
        <w:kinsoku/>
        <w:wordWrap/>
        <w:overflowPunct/>
        <w:topLinePunct w:val="0"/>
        <w:autoSpaceDE/>
        <w:autoSpaceDN/>
        <w:bidi w:val="0"/>
        <w:adjustRightInd/>
        <w:snapToGrid/>
        <w:spacing w:line="560" w:lineRule="exact"/>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基础建设提档升级。改善乡村基础设施，新改建乡村道路9720米，打造嘎查通向外界的致富之路。2023年新建深水井17座、修建水窖1座，解决17户山区牧民用水困难问题。推动“煤改电”全面覆盖，545户农牧户实现清洁取暖。在全旗率先发放平价暖心煤746吨，保障411户农牧民温暖过冬。持续推进“厕所革命”，2023年新建旱厕68座、水厕33座，稳步推进全苏木改厕工作取得新成效。</w:t>
      </w:r>
    </w:p>
    <w:p>
      <w:pPr>
        <w:keepNext w:val="0"/>
        <w:keepLines w:val="0"/>
        <w:pageBreakBefore w:val="0"/>
        <w:kinsoku/>
        <w:wordWrap/>
        <w:overflowPunct/>
        <w:topLinePunct w:val="0"/>
        <w:autoSpaceDE/>
        <w:autoSpaceDN/>
        <w:bidi w:val="0"/>
        <w:adjustRightInd/>
        <w:snapToGrid/>
        <w:spacing w:line="560" w:lineRule="exact"/>
        <w:ind w:firstLine="540" w:firstLineChars="200"/>
        <w:jc w:val="left"/>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利民惠民有效落实。健全防止返贫动态监测机制，扎实完成701户1778人的防返贫排查工作，完成率100%。切实保障人民群众基本医疗服务，医疗保险参保覆盖率达98％以上。全力筑牢民生“保障底线”，2023年发放低保救助资金22.9万余元、临时救助资金15.3万余元、计划生育家庭奖励扶助2.7万余元。多措并举开展抗旱保民生工作，为137户草畜平衡户发放抗旱饲草料30万斤玉米，投资64万元新建饲草料储备库一座，购置57万元饲草料作为储备。</w:t>
      </w:r>
    </w:p>
    <w:p>
      <w:pPr>
        <w:keepNext w:val="0"/>
        <w:keepLines w:val="0"/>
        <w:pageBreakBefore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（三）重生态、优环境，乡村面貌提质增颜。</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环境治理有效推进。扎实开展殡葬领域专项整治工作，清迁乱埋乱葬2153座，完成清迁任务95%。全面落实“林长制”，深入开展打击毁林毁草专项行动，查处毁林毁草案件3起，圆满完成图斑整改139.93亩。严格执行“河长制”，及时消除安全隐患，两级河长累计巡河195次。健全“三促法”人居环境长效管护机制，全年共动用机械车辆451台次，动员参与人员4689人次，累计清理垃圾8000余吨，乡村环境面貌焕然一新。</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绿化成果持续巩固。组织实施乡村绿美行动，</w:t>
      </w:r>
      <w:r>
        <w:rPr>
          <w:rFonts w:ascii="times_new_roman" w:hAnsi="times_new_roman" w:eastAsia="times_new_roman" w:cs="times_new_roman"/>
          <w:b w:val="0"/>
          <w:bCs w:val="0"/>
          <w:kern w:val="0"/>
          <w:sz w:val="27"/>
          <w:szCs w:val="27"/>
          <w:lang w:val="en-US" w:eastAsia="zh-CN" w:bidi="ar-SA"/>
        </w:rPr>
        <w:t>按照适地适树的原则，</w:t>
      </w:r>
      <w:r>
        <w:rPr>
          <w:rFonts w:hint="eastAsia" w:ascii="times_new_roman" w:hAnsi="times_new_roman" w:eastAsia="times_new_roman" w:cs="times_new_roman"/>
          <w:b w:val="0"/>
          <w:bCs w:val="0"/>
          <w:kern w:val="0"/>
          <w:sz w:val="27"/>
          <w:szCs w:val="27"/>
          <w:lang w:val="en-US" w:eastAsia="zh-CN" w:bidi="ar-SA"/>
        </w:rPr>
        <w:t>高质完成6个嘎查村11个重点区域绿化美化设计。新增造林面积6.3亩，移植林木2505株，新栽植苗木4600余株，同时带动35人就业，村庄绿化率达82%，位居全旗第一。在前山率先实施310亩梭梭林嫁接肉苁蓉项目，为荒漠化综合治理打下坚实基础。</w:t>
      </w:r>
    </w:p>
    <w:p>
      <w:pPr>
        <w:keepNext w:val="0"/>
        <w:keepLines w:val="0"/>
        <w:pageBreakBefore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（四）抓治理、重防范，社会治理逐显成效。</w:t>
      </w:r>
    </w:p>
    <w:p>
      <w:pPr>
        <w:keepNext w:val="0"/>
        <w:keepLines w:val="0"/>
        <w:pageBreakBefore w:val="0"/>
        <w:widowControl/>
        <w:numPr>
          <w:ilvl w:val="0"/>
          <w:numId w:val="0"/>
        </w:numPr>
        <w:tabs>
          <w:tab w:val="left" w:pos="180"/>
        </w:tabs>
        <w:kinsoku/>
        <w:wordWrap/>
        <w:overflowPunct/>
        <w:topLinePunct w:val="0"/>
        <w:autoSpaceDE/>
        <w:autoSpaceDN/>
        <w:bidi w:val="0"/>
        <w:adjustRightInd/>
        <w:snapToGrid/>
        <w:spacing w:beforeAutospacing="0" w:afterAutospacing="0" w:line="560" w:lineRule="exact"/>
        <w:ind w:firstLine="540" w:firstLineChars="200"/>
        <w:jc w:val="left"/>
        <w:textAlignment w:val="auto"/>
        <w:outlineLvl w:val="9"/>
        <w:rPr>
          <w:rFonts w:ascii="times_new_roman" w:hAnsi="times_new_roman" w:eastAsia="times_new_roman" w:cs="times_new_roman"/>
          <w:b w:val="0"/>
          <w:bCs w:val="0"/>
          <w:kern w:val="0"/>
          <w:sz w:val="27"/>
          <w:szCs w:val="27"/>
          <w:lang w:val="en-US" w:eastAsia="zh-CN" w:bidi="ar-SA"/>
        </w:rPr>
      </w:pPr>
      <w:r>
        <w:rPr>
          <w:rFonts w:ascii="times_new_roman" w:hAnsi="times_new_roman" w:eastAsia="times_new_roman" w:cs="times_new_roman"/>
          <w:b w:val="0"/>
          <w:bCs w:val="0"/>
          <w:kern w:val="0"/>
          <w:sz w:val="27"/>
          <w:szCs w:val="27"/>
          <w:lang w:val="en-US" w:eastAsia="zh-CN" w:bidi="ar-SA"/>
        </w:rPr>
        <w:t>安全防线筑牢筑实。</w:t>
      </w:r>
      <w:r>
        <w:rPr>
          <w:rFonts w:hint="eastAsia" w:ascii="times_new_roman" w:hAnsi="times_new_roman" w:eastAsia="times_new_roman" w:cs="times_new_roman"/>
          <w:b w:val="0"/>
          <w:bCs w:val="0"/>
          <w:kern w:val="0"/>
          <w:sz w:val="27"/>
          <w:szCs w:val="27"/>
          <w:lang w:val="en-US" w:eastAsia="zh-CN" w:bidi="ar-SA"/>
        </w:rPr>
        <w:t>切实把安全生产责任落到实处，</w:t>
      </w:r>
      <w:r>
        <w:rPr>
          <w:rFonts w:hint="default" w:ascii="times_new_roman" w:hAnsi="times_new_roman" w:eastAsia="times_new_roman" w:cs="times_new_roman"/>
          <w:b w:val="0"/>
          <w:bCs w:val="0"/>
          <w:kern w:val="0"/>
          <w:sz w:val="27"/>
          <w:szCs w:val="27"/>
          <w:lang w:val="en-US" w:eastAsia="zh-CN" w:bidi="ar-SA"/>
        </w:rPr>
        <w:t>常态化开展安全生产检查11次，排查整改隐患5条，问题整改率达100%。</w:t>
      </w:r>
      <w:r>
        <w:rPr>
          <w:rFonts w:hint="eastAsia" w:ascii="times_new_roman" w:hAnsi="times_new_roman" w:eastAsia="times_new_roman" w:cs="times_new_roman"/>
          <w:b w:val="0"/>
          <w:bCs w:val="0"/>
          <w:kern w:val="0"/>
          <w:sz w:val="27"/>
          <w:szCs w:val="27"/>
          <w:lang w:val="en-US" w:eastAsia="zh-CN" w:bidi="ar-SA"/>
        </w:rPr>
        <w:t>切实保障群众“舌尖上的安全”，扎实开展苏木周边25家门店每月一次食品安全检查，</w:t>
      </w:r>
      <w:r>
        <w:rPr>
          <w:rFonts w:hint="default" w:ascii="times_new_roman" w:hAnsi="times_new_roman" w:eastAsia="times_new_roman" w:cs="times_new_roman"/>
          <w:b w:val="0"/>
          <w:bCs w:val="0"/>
          <w:kern w:val="0"/>
          <w:sz w:val="27"/>
          <w:szCs w:val="27"/>
          <w:lang w:val="en-US" w:eastAsia="zh-CN" w:bidi="ar-SA"/>
        </w:rPr>
        <w:t>排查</w:t>
      </w:r>
      <w:r>
        <w:rPr>
          <w:rFonts w:hint="eastAsia" w:ascii="times_new_roman" w:hAnsi="times_new_roman" w:eastAsia="times_new_roman" w:cs="times_new_roman"/>
          <w:b w:val="0"/>
          <w:bCs w:val="0"/>
          <w:kern w:val="0"/>
          <w:sz w:val="27"/>
          <w:szCs w:val="27"/>
          <w:lang w:val="en-US" w:eastAsia="zh-CN" w:bidi="ar-SA"/>
        </w:rPr>
        <w:t>解决问题6个。扎实开展偷挖盗采专项治理行动，全年开展5次大排查，查处偷挖盗采违法案件6起，全力保障人民群众的生命财产安全。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ascii="times_new_roman" w:hAnsi="times_new_roman" w:eastAsia="times_new_roman" w:cs="times_new_roman"/>
          <w:b w:val="0"/>
          <w:bCs w:val="0"/>
          <w:kern w:val="0"/>
          <w:sz w:val="27"/>
          <w:szCs w:val="27"/>
          <w:lang w:val="en-US" w:eastAsia="zh-CN" w:bidi="ar-SA"/>
        </w:rPr>
        <w:t>基层治理持续</w:t>
      </w:r>
      <w:r>
        <w:rPr>
          <w:rFonts w:hint="eastAsia" w:ascii="times_new_roman" w:hAnsi="times_new_roman" w:eastAsia="times_new_roman" w:cs="times_new_roman"/>
          <w:b w:val="0"/>
          <w:bCs w:val="0"/>
          <w:kern w:val="0"/>
          <w:sz w:val="27"/>
          <w:szCs w:val="27"/>
          <w:lang w:val="en-US" w:eastAsia="zh-CN" w:bidi="ar-SA"/>
        </w:rPr>
        <w:t>提升</w:t>
      </w:r>
      <w:r>
        <w:rPr>
          <w:rFonts w:ascii="times_new_roman" w:hAnsi="times_new_roman" w:eastAsia="times_new_roman" w:cs="times_new_roman"/>
          <w:b w:val="0"/>
          <w:bCs w:val="0"/>
          <w:kern w:val="0"/>
          <w:sz w:val="27"/>
          <w:szCs w:val="27"/>
          <w:lang w:val="en-US" w:eastAsia="zh-CN" w:bidi="ar-SA"/>
        </w:rPr>
        <w:t>。</w:t>
      </w:r>
      <w:r>
        <w:rPr>
          <w:rFonts w:hint="eastAsia" w:ascii="times_new_roman" w:hAnsi="times_new_roman" w:eastAsia="times_new_roman" w:cs="times_new_roman"/>
          <w:b w:val="0"/>
          <w:bCs w:val="0"/>
          <w:kern w:val="0"/>
          <w:sz w:val="27"/>
          <w:szCs w:val="27"/>
          <w:lang w:val="en-US" w:eastAsia="zh-CN" w:bidi="ar-SA"/>
        </w:rPr>
        <w:t>创新提出“1234+N”做法，以“泥裤腿234”工作法为依托，开展日常排查72次、集中排查10次，摸排线索49条，全部提前处置化解。信访代办点接待群众21人，代办24件事项，群众满意率100%。聚焦“减存量、清库存”，旗级交办的信访积案化解率达到100%。2023年苏木党委、政府荣获自治区信访工作公务员集体嘉奖。</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三、党风廉政建设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明确责任，细化目标要求。苏木党委坚持把党风廉政建设和反腐败工作列入重要议事日程，年初制定《乌盖苏木2023年党风廉政建设和反腐败工作计划》，与站办、中心、局以及嘎查（村），层层签订责任书，明确工作任务、目标要求和具体措施。2023年组织召开党风廉政专题会议和反腐败会议2次，开展等各类政治谈话40余次，召开廉政教育专题会8次，梳理各岗位廉政风险点80余项，指导制定防范措施90余项，形成了“一把手负总责、班子成员齐抓共管、责任领导各负其责、纪委协调督查”的领导体制和工作格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加强教育，做到廉洁从政。苏木党委提出“6+N”警示教育长效机制（即每年开展一次提醒谈心谈话、召开一次警示教育大会、观看一部警示教育片、参观一次警示教育基地、上一堂警示教育专题课、开展一次纪法知识测试以及N个警示教育自选动作），分层分类全覆盖开展警示教育。认真开展纪律教育“九个一”活动，全年共组织召开警示教育会10次，集中观看警示教育片2次，利用微信公众号不定时发党纪法规、应知应会知识20余篇，督促广大党员干部随时、随地学，切实增强广大领导干部廉洁意识和规矩意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四、作风建设情况</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发扬民主，增强整体效能。领导班子严格执行坚持民主集中制原则，</w:t>
      </w:r>
      <w:r>
        <w:rPr>
          <w:rFonts w:hint="default" w:ascii="times_new_roman" w:hAnsi="times_new_roman" w:eastAsia="times_new_roman" w:cs="times_new_roman"/>
          <w:b w:val="0"/>
          <w:bCs w:val="0"/>
          <w:kern w:val="0"/>
          <w:sz w:val="27"/>
          <w:szCs w:val="27"/>
          <w:lang w:val="en-US" w:eastAsia="zh-CN" w:bidi="ar-SA"/>
        </w:rPr>
        <w:t>坚决做到凡是涉及</w:t>
      </w:r>
      <w:r>
        <w:rPr>
          <w:rFonts w:hint="eastAsia" w:ascii="times_new_roman" w:hAnsi="times_new_roman" w:eastAsia="times_new_roman" w:cs="times_new_roman"/>
          <w:b w:val="0"/>
          <w:bCs w:val="0"/>
          <w:kern w:val="0"/>
          <w:sz w:val="27"/>
          <w:szCs w:val="27"/>
          <w:lang w:val="en-US" w:eastAsia="zh-CN" w:bidi="ar-SA"/>
        </w:rPr>
        <w:t>“三重一大”事项，</w:t>
      </w:r>
      <w:r>
        <w:rPr>
          <w:rFonts w:hint="default" w:ascii="times_new_roman" w:hAnsi="times_new_roman" w:eastAsia="times_new_roman" w:cs="times_new_roman"/>
          <w:b w:val="0"/>
          <w:bCs w:val="0"/>
          <w:kern w:val="0"/>
          <w:sz w:val="27"/>
          <w:szCs w:val="27"/>
          <w:lang w:val="en-US" w:eastAsia="zh-CN" w:bidi="ar-SA"/>
        </w:rPr>
        <w:t>必须提交集体研究、会议决定。</w:t>
      </w:r>
      <w:r>
        <w:rPr>
          <w:rFonts w:hint="eastAsia" w:ascii="times_new_roman" w:hAnsi="times_new_roman" w:eastAsia="times_new_roman" w:cs="times_new_roman"/>
          <w:b w:val="0"/>
          <w:bCs w:val="0"/>
          <w:kern w:val="0"/>
          <w:sz w:val="27"/>
          <w:szCs w:val="27"/>
          <w:lang w:val="en-US" w:eastAsia="zh-CN" w:bidi="ar-SA"/>
        </w:rPr>
        <w:t>严格执行“三务公开”制度，最大限度保障群众知情权、参与权和监督权，2023年共发布年政务公开信息37条、党务公开信息60条、村务公开信息328条，办理12345平台事例8条。严格“三公”经费预算管理，持续推行苏木预决算公开。</w:t>
      </w:r>
    </w:p>
    <w:p>
      <w:pPr>
        <w:pStyle w:val="3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强化监督，抓好制度落实。坚决落实苏木党委重大决策部署，认真贯彻落实中央八项规定精神，驰而不息纠“四风”。进一步完善机关干部考勤等各项制度，利用钉钉考勤系统，一周一通报，严肃管理干部队伍，形成用制度管人、用制度管事、用制度管物的管理机制，为防止和减少贪腐的发生起到了有效的防范作用。</w:t>
      </w:r>
    </w:p>
    <w:p>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540" w:firstLineChars="200"/>
        <w:jc w:val="left"/>
        <w:textAlignment w:val="baseline"/>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五、存在的问题</w:t>
      </w:r>
    </w:p>
    <w:p>
      <w:pPr>
        <w:pStyle w:val="32"/>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540" w:firstLineChars="20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在全苏木干部群众的共同努力下，2023年各项工作有序推进，但还存在一些问题和不足：产业发展结构转型还需进一步加快、经济社会发展成果同群众期望相比仍有差距。干部拼劲闯劲干劲不够，部分干部责任意识不强、担当精神不足，缺乏主动作为的拼劲、锐意进取的闯劲、抓铁有痕的干劲，导致工作标准不高、措施不力、进展不快等问题不同程度存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六、明年工作思路</w:t>
      </w:r>
    </w:p>
    <w:p>
      <w:pPr>
        <w:keepNext w:val="0"/>
        <w:keepLines w:val="0"/>
        <w:pageBreakBefore w:val="0"/>
        <w:widowControl w:val="0"/>
        <w:kinsoku/>
        <w:wordWrap/>
        <w:overflowPunct/>
        <w:topLinePunct w:val="0"/>
        <w:autoSpaceDE/>
        <w:autoSpaceDN/>
        <w:bidi w:val="0"/>
        <w:adjustRightInd/>
        <w:snapToGrid/>
        <w:spacing w:line="560" w:lineRule="exact"/>
        <w:ind w:firstLine="540" w:firstLineChars="200"/>
        <w:jc w:val="both"/>
        <w:textAlignment w:val="auto"/>
        <w:rPr>
          <w:rFonts w:hint="eastAsia" w:ascii="times_new_roman" w:hAnsi="times_new_roman" w:eastAsia="times_new_roman" w:cs="times_new_roman"/>
          <w:b w:val="0"/>
          <w:bCs w:val="0"/>
          <w:kern w:val="0"/>
          <w:sz w:val="27"/>
          <w:szCs w:val="27"/>
          <w:lang w:val="en-US" w:eastAsia="zh-CN" w:bidi="ar-SA"/>
        </w:rPr>
      </w:pPr>
      <w:r>
        <w:rPr>
          <w:rFonts w:hint="eastAsia" w:ascii="times_new_roman" w:hAnsi="times_new_roman" w:eastAsia="times_new_roman" w:cs="times_new_roman"/>
          <w:b w:val="0"/>
          <w:bCs w:val="0"/>
          <w:kern w:val="0"/>
          <w:sz w:val="27"/>
          <w:szCs w:val="27"/>
          <w:lang w:val="en-US" w:eastAsia="zh-CN" w:bidi="ar-SA"/>
        </w:rPr>
        <w:t>以习近平新时代中国特色社会主义思想为指导，全面贯彻党的二十大精神，</w:t>
      </w:r>
      <w:r>
        <w:rPr>
          <w:rFonts w:hint="default" w:ascii="times_new_roman" w:hAnsi="times_new_roman" w:eastAsia="times_new_roman" w:cs="times_new_roman"/>
          <w:b w:val="0"/>
          <w:bCs w:val="0"/>
          <w:kern w:val="0"/>
          <w:sz w:val="27"/>
          <w:szCs w:val="27"/>
          <w:lang w:val="en-US" w:eastAsia="zh-CN" w:bidi="ar-SA"/>
        </w:rPr>
        <w:t>深入贯彻习近平总书记</w:t>
      </w:r>
      <w:r>
        <w:rPr>
          <w:rFonts w:hint="eastAsia" w:ascii="times_new_roman" w:hAnsi="times_new_roman" w:eastAsia="times_new_roman" w:cs="times_new_roman"/>
          <w:b w:val="0"/>
          <w:bCs w:val="0"/>
          <w:kern w:val="0"/>
          <w:sz w:val="27"/>
          <w:szCs w:val="27"/>
          <w:lang w:val="en-US" w:eastAsia="zh-CN" w:bidi="ar-SA"/>
        </w:rPr>
        <w:t>考察</w:t>
      </w:r>
      <w:r>
        <w:rPr>
          <w:rFonts w:hint="default" w:ascii="times_new_roman" w:hAnsi="times_new_roman" w:eastAsia="times_new_roman" w:cs="times_new_roman"/>
          <w:b w:val="0"/>
          <w:bCs w:val="0"/>
          <w:kern w:val="0"/>
          <w:sz w:val="27"/>
          <w:szCs w:val="27"/>
          <w:lang w:val="en-US" w:eastAsia="zh-CN" w:bidi="ar-SA"/>
        </w:rPr>
        <w:t>内蒙古</w:t>
      </w:r>
      <w:r>
        <w:rPr>
          <w:rFonts w:hint="eastAsia" w:ascii="times_new_roman" w:hAnsi="times_new_roman" w:eastAsia="times_new_roman" w:cs="times_new_roman"/>
          <w:b w:val="0"/>
          <w:bCs w:val="0"/>
          <w:kern w:val="0"/>
          <w:sz w:val="27"/>
          <w:szCs w:val="27"/>
          <w:lang w:val="en-US" w:eastAsia="zh-CN" w:bidi="ar-SA"/>
        </w:rPr>
        <w:t>、考察巴彦淖尔</w:t>
      </w:r>
      <w:r>
        <w:rPr>
          <w:rFonts w:hint="default" w:ascii="times_new_roman" w:hAnsi="times_new_roman" w:eastAsia="times_new_roman" w:cs="times_new_roman"/>
          <w:b w:val="0"/>
          <w:bCs w:val="0"/>
          <w:kern w:val="0"/>
          <w:sz w:val="27"/>
          <w:szCs w:val="27"/>
          <w:lang w:val="en-US" w:eastAsia="zh-CN" w:bidi="ar-SA"/>
        </w:rPr>
        <w:t>重要讲话重要指示批示精神，聚焦办好“两件大事”，聚力“五高五区”奋斗目标</w:t>
      </w:r>
      <w:r>
        <w:rPr>
          <w:rFonts w:hint="eastAsia" w:ascii="times_new_roman" w:hAnsi="times_new_roman" w:eastAsia="times_new_roman" w:cs="times_new_roman"/>
          <w:b w:val="0"/>
          <w:bCs w:val="0"/>
          <w:kern w:val="0"/>
          <w:sz w:val="27"/>
          <w:szCs w:val="27"/>
          <w:lang w:val="en-US" w:eastAsia="zh-CN" w:bidi="ar-SA"/>
        </w:rPr>
        <w:t>，全面落实旗委、政府年度重点工作安排，加快推进全域高标准农田建设和全域水肥一体化建设，全力建设“七个一”工程，为</w:t>
      </w:r>
      <w:r>
        <w:rPr>
          <w:rFonts w:hint="default" w:ascii="times_new_roman" w:hAnsi="times_new_roman" w:eastAsia="times_new_roman" w:cs="times_new_roman"/>
          <w:b w:val="0"/>
          <w:bCs w:val="0"/>
          <w:kern w:val="0"/>
          <w:sz w:val="27"/>
          <w:szCs w:val="27"/>
          <w:lang w:val="en-US" w:eastAsia="zh-CN" w:bidi="ar-SA"/>
        </w:rPr>
        <w:t>谱写乡村振兴高质量发展</w:t>
      </w:r>
      <w:r>
        <w:rPr>
          <w:rFonts w:hint="eastAsia" w:ascii="times_new_roman" w:hAnsi="times_new_roman" w:eastAsia="times_new_roman" w:cs="times_new_roman"/>
          <w:b w:val="0"/>
          <w:bCs w:val="0"/>
          <w:kern w:val="0"/>
          <w:sz w:val="27"/>
          <w:szCs w:val="27"/>
          <w:lang w:val="en-US" w:eastAsia="zh-CN" w:bidi="ar-SA"/>
        </w:rPr>
        <w:t>乌盖</w:t>
      </w:r>
      <w:r>
        <w:rPr>
          <w:rFonts w:hint="default" w:ascii="times_new_roman" w:hAnsi="times_new_roman" w:eastAsia="times_new_roman" w:cs="times_new_roman"/>
          <w:b w:val="0"/>
          <w:bCs w:val="0"/>
          <w:kern w:val="0"/>
          <w:sz w:val="27"/>
          <w:szCs w:val="27"/>
          <w:lang w:val="en-US" w:eastAsia="zh-CN" w:bidi="ar-SA"/>
        </w:rPr>
        <w:t>新篇章</w:t>
      </w:r>
      <w:r>
        <w:rPr>
          <w:rFonts w:hint="eastAsia" w:ascii="times_new_roman" w:hAnsi="times_new_roman" w:eastAsia="times_new_roman" w:cs="times_new_roman"/>
          <w:b w:val="0"/>
          <w:bCs w:val="0"/>
          <w:kern w:val="0"/>
          <w:sz w:val="27"/>
          <w:szCs w:val="27"/>
          <w:lang w:val="en-US" w:eastAsia="zh-CN" w:bidi="ar-SA"/>
        </w:rPr>
        <w:t>而不懈奋斗。</w:t>
      </w:r>
    </w:p>
    <w:p>
      <w:pPr>
        <w:widowControl/>
        <w:spacing w:before="240" w:after="240"/>
        <w:jc w:val="left"/>
        <w:rPr>
          <w:rFonts w:ascii="times_new_roman" w:hAnsi="times_new_roman" w:eastAsia="times_new_roman" w:cs="times_new_roman"/>
          <w:b w:val="0"/>
          <w:bCs w:val="0"/>
          <w:kern w:val="0"/>
          <w:sz w:val="27"/>
          <w:szCs w:val="27"/>
          <w:lang w:val="en-US" w:eastAsia="zh-CN" w:bidi="ar-SA"/>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p>
    <w:p>
      <w:pPr>
        <w:widowControl/>
        <w:spacing w:before="240" w:after="240"/>
        <w:jc w:val="left"/>
        <w:rPr>
          <w:rFonts w:ascii="Times New Roman" w:hAnsi="Times New Roman" w:eastAsia="Times New Roman" w:cs="Times New Roman"/>
          <w:kern w:val="0"/>
          <w:sz w:val="24"/>
        </w:rPr>
      </w:pP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第二部分  部门决算情况说明</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一、收入支出决算总体情况说明</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年度收入、支出决算总计</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万元。与年初预算相比，收、支总计各增加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w:t>
      </w:r>
      <w:r>
        <w:rPr>
          <w:rFonts w:hint="eastAsia" w:ascii="fang_song_gb2312" w:hAnsi="fang_song_gb2312" w:eastAsia="宋体" w:cs="fang_song_gb2312"/>
          <w:kern w:val="0"/>
          <w:sz w:val="27"/>
          <w:szCs w:val="27"/>
          <w:lang w:eastAsia="zh-CN"/>
        </w:rPr>
        <w:t>无变动</w:t>
      </w:r>
      <w:r>
        <w:rPr>
          <w:rFonts w:ascii="fang_song_gb2312" w:hAnsi="fang_song_gb2312" w:eastAsia="fang_song_gb2312" w:cs="fang_song_gb2312"/>
          <w:kern w:val="0"/>
          <w:sz w:val="27"/>
          <w:szCs w:val="27"/>
        </w:rPr>
        <w:t>；与上年决算相比，收、支总计各增加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%。其中：</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（一）收入决算总计</w:t>
      </w:r>
      <w:r>
        <w:rPr>
          <w:rFonts w:ascii="times_new_roman" w:hAnsi="times_new_roman" w:eastAsia="times_new_roman" w:cs="times_new_roman"/>
          <w:b/>
          <w:bCs/>
          <w:kern w:val="0"/>
          <w:sz w:val="27"/>
          <w:szCs w:val="27"/>
          <w:u w:val="single"/>
        </w:rPr>
        <w:t xml:space="preserve"> 7,066.63</w:t>
      </w:r>
      <w:r>
        <w:rPr>
          <w:rFonts w:ascii="kai_ti_gb2312" w:hAnsi="kai_ti_gb2312" w:eastAsia="kai_ti_gb2312" w:cs="kai_ti_gb2312"/>
          <w:b/>
          <w:bCs/>
          <w:kern w:val="0"/>
          <w:sz w:val="27"/>
          <w:szCs w:val="27"/>
        </w:rPr>
        <w:t>万元。包括：</w:t>
      </w:r>
    </w:p>
    <w:p>
      <w:pPr>
        <w:spacing w:before="302" w:line="284" w:lineRule="auto"/>
        <w:ind w:right="55" w:firstLine="762"/>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1.本年收入决算合计</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万元。与上年决算相比，增加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4438.71</w:t>
      </w:r>
      <w:r>
        <w:rPr>
          <w:rFonts w:ascii="fang_song_gb2312" w:hAnsi="fang_song_gb2312" w:eastAsia="fang_song_gb2312" w:cs="fang_song_gb2312"/>
          <w:kern w:val="0"/>
          <w:sz w:val="27"/>
          <w:szCs w:val="27"/>
        </w:rPr>
        <w:t xml:space="preserve">万元，增长 </w:t>
      </w:r>
      <w:r>
        <w:rPr>
          <w:rFonts w:hint="eastAsia" w:ascii="fang_song_gb2312" w:hAnsi="fang_song_gb2312" w:eastAsia="宋体" w:cs="fang_song_gb2312"/>
          <w:kern w:val="0"/>
          <w:sz w:val="27"/>
          <w:szCs w:val="27"/>
          <w:u w:val="single"/>
          <w:lang w:val="en-US" w:eastAsia="zh-CN"/>
        </w:rPr>
        <w:t>168.91</w:t>
      </w:r>
      <w:r>
        <w:rPr>
          <w:rFonts w:ascii="fang_song_gb2312" w:hAnsi="fang_song_gb2312" w:eastAsia="fang_song_gb2312" w:cs="fang_song_gb2312"/>
          <w:kern w:val="0"/>
          <w:sz w:val="27"/>
          <w:szCs w:val="27"/>
        </w:rPr>
        <w:t>%，变动原因</w:t>
      </w:r>
      <w:r>
        <w:rPr>
          <w:rFonts w:hint="eastAsia" w:ascii="fang_song_gb2312" w:hAnsi="fang_song_gb2312" w:eastAsia="宋体" w:cs="fang_song_gb2312"/>
          <w:kern w:val="0"/>
          <w:sz w:val="27"/>
          <w:szCs w:val="27"/>
          <w:lang w:eastAsia="zh-CN"/>
        </w:rPr>
        <w:t>：</w:t>
      </w:r>
      <w:r>
        <w:rPr>
          <w:rFonts w:ascii="fang_song_gb2312" w:hAnsi="fang_song_gb2312" w:eastAsia="fang_song_gb2312" w:cs="fang_song_gb2312"/>
          <w:kern w:val="0"/>
          <w:sz w:val="27"/>
          <w:szCs w:val="27"/>
        </w:rPr>
        <w:t>变动原因工程类项目的相关支出。</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2.使用非财政拨款结余和专用结余</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%，变动原因：主要原因是不存在此项内容。</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3.年初结转和结余 </w:t>
      </w:r>
      <w:r>
        <w:rPr>
          <w:rFonts w:ascii="times_new_roman" w:hAnsi="times_new_roman" w:eastAsia="times_new_roman" w:cs="times_new_roman"/>
          <w:kern w:val="0"/>
          <w:sz w:val="27"/>
          <w:szCs w:val="27"/>
          <w:u w:val="single"/>
        </w:rPr>
        <w:t>0.00</w:t>
      </w:r>
      <w:r>
        <w:rPr>
          <w:rFonts w:ascii="fang_song_gb2312" w:hAnsi="fang_song_gb2312" w:eastAsia="fang_song_gb2312" w:cs="fang_song_gb2312"/>
          <w:kern w:val="0"/>
          <w:sz w:val="27"/>
          <w:szCs w:val="27"/>
        </w:rPr>
        <w:t>万元。与上年决算相比，增加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无变动</w:t>
      </w:r>
      <w:r>
        <w:rPr>
          <w:rFonts w:ascii="fang_song_gb2312" w:hAnsi="fang_song_gb2312" w:eastAsia="fang_song_gb2312" w:cs="fang_song_gb2312"/>
          <w:kern w:val="0"/>
          <w:sz w:val="27"/>
          <w:szCs w:val="27"/>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（二）支出决算总计</w:t>
      </w:r>
      <w:r>
        <w:rPr>
          <w:rFonts w:ascii="times_new_roman" w:hAnsi="times_new_roman" w:eastAsia="times_new_roman" w:cs="times_new_roman"/>
          <w:b/>
          <w:bCs/>
          <w:kern w:val="0"/>
          <w:sz w:val="27"/>
          <w:szCs w:val="27"/>
          <w:u w:val="single"/>
        </w:rPr>
        <w:t xml:space="preserve"> 7,066.63</w:t>
      </w:r>
      <w:r>
        <w:rPr>
          <w:rFonts w:ascii="kai_ti_gb2312" w:hAnsi="kai_ti_gb2312" w:eastAsia="kai_ti_gb2312" w:cs="kai_ti_gb2312"/>
          <w:b/>
          <w:bCs/>
          <w:kern w:val="0"/>
          <w:sz w:val="27"/>
          <w:szCs w:val="27"/>
        </w:rPr>
        <w:t>万元。包括：</w:t>
      </w:r>
    </w:p>
    <w:p>
      <w:pPr>
        <w:spacing w:before="339" w:line="316" w:lineRule="auto"/>
        <w:ind w:left="58" w:right="26" w:firstLine="701"/>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1.本年支出决算合计</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万元。与上年决算相比，增加</w:t>
      </w:r>
      <w:r>
        <w:rPr>
          <w:rFonts w:ascii="times_new_roman" w:hAnsi="times_new_roman" w:eastAsia="times_new_roman" w:cs="times_new_roman"/>
          <w:kern w:val="0"/>
          <w:sz w:val="27"/>
          <w:szCs w:val="27"/>
          <w:u w:val="single"/>
        </w:rPr>
        <w:t xml:space="preserve"> 4,438.71</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168.91</w:t>
      </w:r>
      <w:r>
        <w:rPr>
          <w:rFonts w:ascii="fang_song_gb2312" w:hAnsi="fang_song_gb2312" w:eastAsia="fang_song_gb2312" w:cs="fang_song_gb2312"/>
          <w:kern w:val="0"/>
          <w:sz w:val="27"/>
          <w:szCs w:val="27"/>
        </w:rPr>
        <w:t>%，变动原因</w:t>
      </w:r>
      <w:r>
        <w:rPr>
          <w:rFonts w:hint="eastAsia" w:ascii="fang_song_gb2312" w:hAnsi="fang_song_gb2312" w:eastAsia="宋体" w:cs="fang_song_gb2312"/>
          <w:kern w:val="0"/>
          <w:sz w:val="27"/>
          <w:szCs w:val="27"/>
          <w:lang w:eastAsia="zh-CN"/>
        </w:rPr>
        <w:t>：</w:t>
      </w:r>
      <w:r>
        <w:rPr>
          <w:rFonts w:ascii="fang_song_gb2312" w:hAnsi="fang_song_gb2312" w:eastAsia="fang_song_gb2312" w:cs="fang_song_gb2312"/>
          <w:kern w:val="0"/>
          <w:sz w:val="27"/>
          <w:szCs w:val="27"/>
        </w:rPr>
        <w:t>主要用于机构运转的公用 经费、取暖费、交通费，干部职工工资（包含退休人员工资） 及各个项目经费支出等。</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2.结余分配</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万元。结余分配事项：主要原因是不存在此项内容。与上年决算相比，增加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hint="eastAsia" w:ascii="fang_song_gb2312" w:hAnsi="fang_song_gb2312" w:eastAsia="宋体" w:cs="fang_song_gb2312"/>
          <w:kern w:val="0"/>
          <w:sz w:val="27"/>
          <w:szCs w:val="27"/>
          <w:u w:val="single"/>
          <w:lang w:val="en-US" w:eastAsia="zh-CN"/>
        </w:rPr>
        <w:t>0</w:t>
      </w:r>
      <w:r>
        <w:rPr>
          <w:rFonts w:ascii="fang_song_gb2312" w:hAnsi="fang_song_gb2312" w:eastAsia="fang_song_gb2312" w:cs="fang_song_gb2312"/>
          <w:kern w:val="0"/>
          <w:sz w:val="27"/>
          <w:szCs w:val="27"/>
        </w:rPr>
        <w:t>%，变动原因：主要原因是不存在此项内容。</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3.年末结转和结余</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万元。结转和结余事项：主要原因是不存在此项内容。与上年决算相比，增加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%，变动原因：主要原因是不存在此项内容。</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二、收入决算情况说明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年度本年收入决算合计</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本年一般公共预算财政拨款收入</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100.00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本年政府性基金预算财政拨款收入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本年国有资本经营预算财政拨款收入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本年上级补助收入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本年事业收入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本年经营收入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本年附属单位上缴收入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本年其他收入</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w:t>
      </w:r>
    </w:p>
    <w:p>
      <w:pPr>
        <w:widowControl/>
        <w:spacing w:before="240" w:after="240"/>
        <w:jc w:val="left"/>
        <w:rPr>
          <w:rFonts w:hint="eastAsia" w:ascii="Times New Roman" w:hAnsi="Times New Roman" w:eastAsia="宋体" w:cs="Times New Roman"/>
          <w:kern w:val="0"/>
          <w:sz w:val="24"/>
          <w:lang w:eastAsia="zh-CN"/>
        </w:rPr>
      </w:pPr>
      <w:r>
        <w:rPr>
          <w:rFonts w:hint="eastAsia" w:ascii="Times New Roman" w:hAnsi="Times New Roman" w:eastAsia="宋体" w:cs="Times New Roman"/>
          <w:kern w:val="0"/>
          <w:sz w:val="24"/>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widowControl/>
        <w:spacing w:before="240" w:after="240"/>
        <w:jc w:val="center"/>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图</w:t>
      </w:r>
      <w:r>
        <w:rPr>
          <w:rFonts w:ascii="times_new_roman" w:hAnsi="times_new_roman" w:eastAsia="times_new_roman" w:cs="times_new_roman"/>
          <w:kern w:val="0"/>
          <w:sz w:val="27"/>
          <w:szCs w:val="27"/>
        </w:rPr>
        <w:t>1</w:t>
      </w:r>
      <w:r>
        <w:rPr>
          <w:rFonts w:ascii="fang_song_gb2312" w:hAnsi="fang_song_gb2312" w:eastAsia="fang_song_gb2312" w:cs="fang_song_gb2312"/>
          <w:kern w:val="0"/>
          <w:sz w:val="27"/>
          <w:szCs w:val="27"/>
        </w:rPr>
        <w:t>.收入决算图</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三、支出决算情况说明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r>
        <w:rPr>
          <w:rFonts w:ascii="fang_song_gb2312" w:hAnsi="fang_song_gb2312" w:eastAsia="fang_song_gb2312" w:cs="fang_song_gb2312"/>
          <w:kern w:val="0"/>
          <w:sz w:val="27"/>
          <w:szCs w:val="27"/>
        </w:rPr>
        <w:t>    内蒙古自治区巴彦淖尔市乌拉特后旗乌盖苏木人民政府 2023年度本年支出决算合计</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本年基本支出</w:t>
      </w:r>
      <w:r>
        <w:rPr>
          <w:rFonts w:ascii="times_new_roman" w:hAnsi="times_new_roman" w:eastAsia="times_new_roman" w:cs="times_new_roman"/>
          <w:kern w:val="0"/>
          <w:sz w:val="27"/>
          <w:szCs w:val="27"/>
          <w:u w:val="single"/>
        </w:rPr>
        <w:t xml:space="preserve"> 1,061.40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15.02</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本年项目支出</w:t>
      </w:r>
      <w:r>
        <w:rPr>
          <w:rFonts w:ascii="times_new_roman" w:hAnsi="times_new_roman" w:eastAsia="times_new_roman" w:cs="times_new_roman"/>
          <w:kern w:val="0"/>
          <w:sz w:val="27"/>
          <w:szCs w:val="27"/>
          <w:u w:val="single"/>
        </w:rPr>
        <w:t xml:space="preserve"> 6,005.23</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84.98</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本年上缴上级支出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本年经营支出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本年对附属单位补助支出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w:t>
      </w:r>
    </w:p>
    <w:p>
      <w:pPr>
        <w:widowControl/>
        <w:spacing w:before="240" w:after="240"/>
        <w:rPr>
          <w:rFonts w:hint="eastAsia" w:ascii="Times New Roman" w:hAnsi="Times New Roman" w:eastAsia="宋体" w:cs="Times New Roman"/>
          <w:kern w:val="0"/>
          <w:sz w:val="24"/>
          <w:lang w:eastAsia="zh-CN"/>
        </w:rPr>
      </w:pPr>
      <w:r>
        <w:rPr>
          <w:rFonts w:ascii="fang_song_gb2312" w:hAnsi="fang_song_gb2312" w:eastAsia="fang_song_gb2312" w:cs="fang_song_gb2312"/>
          <w:color w:val="0E00FE"/>
          <w:kern w:val="0"/>
          <w:sz w:val="27"/>
          <w:szCs w:val="27"/>
        </w:rPr>
        <w:t xml:space="preserve">  </w:t>
      </w:r>
      <w:r>
        <w:rPr>
          <w:rFonts w:hint="eastAsia" w:ascii="Times New Roman" w:hAnsi="Times New Roman" w:eastAsia="宋体" w:cs="Times New Roman"/>
          <w:kern w:val="0"/>
          <w:sz w:val="24"/>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widowControl/>
        <w:spacing w:before="240" w:after="240"/>
        <w:jc w:val="left"/>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图2.支出决算图</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四、财政拨款收入支出决算总体情况说明</w:t>
      </w:r>
    </w:p>
    <w:p>
      <w:pPr>
        <w:widowControl/>
        <w:spacing w:before="240" w:after="240"/>
        <w:jc w:val="left"/>
        <w:rPr>
          <w:rFonts w:ascii="Times New Roman" w:hAnsi="Times New Roman" w:eastAsia="Times New Roman" w:cs="Times New Roman"/>
          <w:kern w:val="0"/>
          <w:sz w:val="24"/>
        </w:rPr>
      </w:pP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年度财政拨款收入、支出决算总计</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万元，与年初预算相比，收、支总计各增加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无变动</w:t>
      </w:r>
      <w:r>
        <w:rPr>
          <w:rFonts w:ascii="fang_song_gb2312" w:hAnsi="fang_song_gb2312" w:eastAsia="fang_song_gb2312" w:cs="fang_song_gb2312"/>
          <w:kern w:val="0"/>
          <w:sz w:val="27"/>
          <w:szCs w:val="27"/>
        </w:rPr>
        <w:t>；与上年决算相比，收、支总计各增加</w:t>
      </w:r>
      <w:r>
        <w:rPr>
          <w:rFonts w:ascii="times_new_roman" w:hAnsi="times_new_roman" w:eastAsia="times_new_roman" w:cs="times_new_roman"/>
          <w:kern w:val="0"/>
          <w:sz w:val="27"/>
          <w:szCs w:val="27"/>
          <w:u w:val="single"/>
        </w:rPr>
        <w:t xml:space="preserve"> 4,438.71</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168.91</w:t>
      </w:r>
      <w:r>
        <w:rPr>
          <w:rFonts w:ascii="fang_song_gb2312" w:hAnsi="fang_song_gb2312" w:eastAsia="fang_song_gb2312" w:cs="fang_song_gb2312"/>
          <w:kern w:val="0"/>
          <w:sz w:val="27"/>
          <w:szCs w:val="27"/>
        </w:rPr>
        <w:t>%，变动原因：增加项目类款项，用于工程支出。</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五、一般公共预算财政拨款支出决算情况说明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年度一般公共预算财政拨款支出决算</w:t>
      </w:r>
      <w:r>
        <w:rPr>
          <w:rFonts w:ascii="times_new_roman" w:hAnsi="times_new_roman" w:eastAsia="times_new_roman" w:cs="times_new_roman"/>
          <w:kern w:val="0"/>
          <w:sz w:val="27"/>
          <w:szCs w:val="27"/>
          <w:u w:val="single"/>
        </w:rPr>
        <w:t xml:space="preserve"> 7,066.63</w:t>
      </w:r>
      <w:r>
        <w:rPr>
          <w:rFonts w:ascii="fang_song_gb2312" w:hAnsi="fang_song_gb2312" w:eastAsia="fang_song_gb2312" w:cs="fang_song_gb2312"/>
          <w:kern w:val="0"/>
          <w:sz w:val="27"/>
          <w:szCs w:val="27"/>
        </w:rPr>
        <w:t>万元。与年初预算</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7066.63</w:t>
      </w:r>
      <w:r>
        <w:rPr>
          <w:rFonts w:ascii="fang_song_gb2312" w:hAnsi="fang_song_gb2312" w:eastAsia="fang_song_gb2312" w:cs="fang_song_gb2312"/>
          <w:kern w:val="0"/>
          <w:sz w:val="27"/>
          <w:szCs w:val="27"/>
        </w:rPr>
        <w:t>万元相比，完成年初预算的</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100</w:t>
      </w:r>
      <w:r>
        <w:rPr>
          <w:rFonts w:ascii="fang_song_gb2312" w:hAnsi="fang_song_gb2312" w:eastAsia="fang_song_gb2312" w:cs="fang_song_gb2312"/>
          <w:kern w:val="0"/>
          <w:sz w:val="27"/>
          <w:szCs w:val="27"/>
        </w:rPr>
        <w:t>%。其中：</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（一）一般公共服务（类）</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一般公共服务类决算数为</w:t>
      </w:r>
      <w:r>
        <w:rPr>
          <w:rFonts w:ascii="times_new_roman" w:hAnsi="times_new_roman" w:eastAsia="times_new_roman" w:cs="times_new_roman"/>
          <w:kern w:val="0"/>
          <w:sz w:val="27"/>
          <w:szCs w:val="27"/>
          <w:u w:val="single"/>
        </w:rPr>
        <w:t xml:space="preserve"> 4,854.75</w:t>
      </w:r>
      <w:r>
        <w:rPr>
          <w:rFonts w:ascii="fang_song_gb2312" w:hAnsi="fang_song_gb2312" w:eastAsia="fang_song_gb2312" w:cs="fang_song_gb2312"/>
          <w:kern w:val="0"/>
          <w:sz w:val="27"/>
          <w:szCs w:val="27"/>
        </w:rPr>
        <w:t>万元，与年初预算相比增加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万元。其中：</w:t>
      </w:r>
    </w:p>
    <w:p>
      <w:pPr>
        <w:widowControl/>
        <w:numPr>
          <w:ilvl w:val="0"/>
          <w:numId w:val="0"/>
        </w:numPr>
        <w:spacing w:before="240" w:after="240"/>
        <w:ind w:firstLine="270" w:firstLineChars="10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1. </w:t>
      </w:r>
      <w:r>
        <w:rPr>
          <w:rFonts w:ascii="fang_song_gb2312" w:hAnsi="fang_song_gb2312" w:eastAsia="fang_song_gb2312" w:cs="fang_song_gb2312"/>
          <w:kern w:val="0"/>
          <w:sz w:val="27"/>
          <w:szCs w:val="27"/>
          <w:lang w:val="en-US" w:eastAsia="zh-CN"/>
        </w:rPr>
        <w:t>政府办公厅（室）及相关机构事务（款）行政运行（项）。</w:t>
      </w:r>
      <w:r>
        <w:rPr>
          <w:rFonts w:hint="eastAsia" w:ascii="fang_song_gb2312" w:hAnsi="fang_song_gb2312" w:eastAsia="fang_song_gb2312" w:cs="fang_song_gb2312"/>
          <w:kern w:val="0"/>
          <w:sz w:val="27"/>
          <w:szCs w:val="27"/>
          <w:lang w:val="en-US" w:eastAsia="zh-CN"/>
        </w:rPr>
        <w:t>年初预算</w:t>
      </w:r>
      <w:r>
        <w:rPr>
          <w:rFonts w:hint="eastAsia" w:ascii="fang_song_gb2312" w:hAnsi="fang_song_gb2312" w:eastAsia="fang_song_gb2312" w:cs="fang_song_gb2312"/>
          <w:kern w:val="0"/>
          <w:sz w:val="27"/>
          <w:szCs w:val="27"/>
          <w:u w:val="single"/>
          <w:lang w:val="en-US" w:eastAsia="zh-CN"/>
        </w:rPr>
        <w:t>858.97</w:t>
      </w:r>
      <w:r>
        <w:rPr>
          <w:rFonts w:hint="eastAsia" w:ascii="fang_song_gb2312" w:hAnsi="fang_song_gb2312" w:eastAsia="fang_song_gb2312" w:cs="fang_song_gb2312"/>
          <w:kern w:val="0"/>
          <w:sz w:val="27"/>
          <w:szCs w:val="27"/>
          <w:lang w:val="en-US" w:eastAsia="zh-CN"/>
        </w:rPr>
        <w:t>万元，决算支出</w:t>
      </w:r>
      <w:r>
        <w:rPr>
          <w:rFonts w:hint="eastAsia" w:ascii="fang_song_gb2312" w:hAnsi="fang_song_gb2312" w:eastAsia="fang_song_gb2312" w:cs="fang_song_gb2312"/>
          <w:kern w:val="0"/>
          <w:sz w:val="27"/>
          <w:szCs w:val="27"/>
          <w:u w:val="single"/>
          <w:lang w:val="en-US" w:eastAsia="zh-CN"/>
        </w:rPr>
        <w:t>858.97</w:t>
      </w:r>
      <w:r>
        <w:rPr>
          <w:rFonts w:hint="eastAsia" w:ascii="fang_song_gb2312" w:hAnsi="fang_song_gb2312" w:eastAsia="fang_song_gb2312" w:cs="fang_song_gb2312"/>
          <w:kern w:val="0"/>
          <w:sz w:val="27"/>
          <w:szCs w:val="27"/>
          <w:lang w:val="en-US" w:eastAsia="zh-CN"/>
        </w:rPr>
        <w:t xml:space="preserve">万元，完成年初预算的 </w:t>
      </w:r>
      <w:r>
        <w:rPr>
          <w:rFonts w:hint="eastAsia" w:ascii="fang_song_gb2312" w:hAnsi="fang_song_gb2312" w:eastAsia="fang_song_gb2312" w:cs="fang_song_gb2312"/>
          <w:kern w:val="0"/>
          <w:sz w:val="27"/>
          <w:szCs w:val="27"/>
          <w:u w:val="single"/>
          <w:lang w:val="en-US" w:eastAsia="zh-CN"/>
        </w:rPr>
        <w:t>100%</w:t>
      </w:r>
      <w:r>
        <w:rPr>
          <w:rFonts w:hint="eastAsia" w:ascii="fang_song_gb2312" w:hAnsi="fang_song_gb2312" w:eastAsia="fang_song_gb2312" w:cs="fang_song_gb2312"/>
          <w:kern w:val="0"/>
          <w:sz w:val="27"/>
          <w:szCs w:val="27"/>
          <w:lang w:val="en-US" w:eastAsia="zh-CN"/>
        </w:rPr>
        <w:t xml:space="preserve">。决算数与年初预算数的差异原因：无差异。 </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2．</w:t>
      </w:r>
      <w:r>
        <w:rPr>
          <w:rFonts w:hint="eastAsia" w:ascii="fang_song_gb2312" w:hAnsi="fang_song_gb2312" w:eastAsia="fang_song_gb2312" w:cs="fang_song_gb2312"/>
          <w:kern w:val="0"/>
          <w:sz w:val="27"/>
          <w:szCs w:val="27"/>
          <w:lang w:val="en-US" w:eastAsia="zh-CN"/>
        </w:rPr>
        <w:t>政府办公厅（室）及相关机构事务（款）一般行政管理 事务（项）。年初预算</w:t>
      </w:r>
      <w:r>
        <w:rPr>
          <w:rFonts w:hint="eastAsia" w:ascii="fang_song_gb2312" w:hAnsi="fang_song_gb2312" w:eastAsia="fang_song_gb2312" w:cs="fang_song_gb2312"/>
          <w:kern w:val="0"/>
          <w:sz w:val="27"/>
          <w:szCs w:val="27"/>
          <w:u w:val="single"/>
          <w:lang w:val="en-US" w:eastAsia="zh-CN"/>
        </w:rPr>
        <w:t>3995.78</w:t>
      </w:r>
      <w:r>
        <w:rPr>
          <w:rFonts w:hint="eastAsia" w:ascii="fang_song_gb2312" w:hAnsi="fang_song_gb2312" w:eastAsia="fang_song_gb2312" w:cs="fang_song_gb2312"/>
          <w:kern w:val="0"/>
          <w:sz w:val="27"/>
          <w:szCs w:val="27"/>
          <w:lang w:val="en-US" w:eastAsia="zh-CN"/>
        </w:rPr>
        <w:t>万元，决算支出</w:t>
      </w:r>
      <w:r>
        <w:rPr>
          <w:rFonts w:hint="eastAsia" w:ascii="fang_song_gb2312" w:hAnsi="fang_song_gb2312" w:eastAsia="fang_song_gb2312" w:cs="fang_song_gb2312"/>
          <w:kern w:val="0"/>
          <w:sz w:val="27"/>
          <w:szCs w:val="27"/>
          <w:u w:val="single"/>
          <w:lang w:val="en-US" w:eastAsia="zh-CN"/>
        </w:rPr>
        <w:t>3995.78</w:t>
      </w:r>
      <w:r>
        <w:rPr>
          <w:rFonts w:hint="eastAsia" w:ascii="fang_song_gb2312" w:hAnsi="fang_song_gb2312" w:eastAsia="fang_song_gb2312" w:cs="fang_song_gb2312"/>
          <w:kern w:val="0"/>
          <w:sz w:val="27"/>
          <w:szCs w:val="27"/>
          <w:lang w:val="en-US" w:eastAsia="zh-CN"/>
        </w:rPr>
        <w:t>万元，完成年初预算的</w:t>
      </w:r>
      <w:r>
        <w:rPr>
          <w:rFonts w:hint="eastAsia" w:ascii="fang_song_gb2312" w:hAnsi="fang_song_gb2312" w:eastAsia="fang_song_gb2312" w:cs="fang_song_gb2312"/>
          <w:kern w:val="0"/>
          <w:sz w:val="27"/>
          <w:szCs w:val="27"/>
          <w:u w:val="single"/>
          <w:lang w:val="en-US" w:eastAsia="zh-CN"/>
        </w:rPr>
        <w:t>100</w:t>
      </w:r>
      <w:r>
        <w:rPr>
          <w:rFonts w:hint="eastAsia" w:ascii="fang_song_gb2312" w:hAnsi="fang_song_gb2312" w:eastAsia="fang_song_gb2312" w:cs="fang_song_gb2312"/>
          <w:kern w:val="0"/>
          <w:sz w:val="27"/>
          <w:szCs w:val="27"/>
          <w:lang w:val="en-US" w:eastAsia="zh-CN"/>
        </w:rPr>
        <w:t xml:space="preserve">%。决算数与年初预算数的差异原因：无差异。 </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w:t>
      </w:r>
      <w:r>
        <w:rPr>
          <w:rFonts w:hint="eastAsia" w:ascii="kai_ti_gb2312" w:hAnsi="kai_ti_gb2312" w:eastAsia="宋体" w:cs="kai_ti_gb2312"/>
          <w:b/>
          <w:bCs/>
          <w:kern w:val="0"/>
          <w:sz w:val="27"/>
          <w:szCs w:val="27"/>
          <w:lang w:eastAsia="zh-CN"/>
        </w:rPr>
        <w:t>二</w:t>
      </w:r>
      <w:r>
        <w:rPr>
          <w:rFonts w:ascii="kai_ti_gb2312" w:hAnsi="kai_ti_gb2312" w:eastAsia="kai_ti_gb2312" w:cs="kai_ti_gb2312"/>
          <w:b/>
          <w:bCs/>
          <w:kern w:val="0"/>
          <w:sz w:val="27"/>
          <w:szCs w:val="27"/>
        </w:rPr>
        <w:t>）社会保障和就业支出（类）</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社会保障和就业支出类决算数为</w:t>
      </w:r>
      <w:r>
        <w:rPr>
          <w:rFonts w:ascii="times_new_roman" w:hAnsi="times_new_roman" w:eastAsia="times_new_roman" w:cs="times_new_roman"/>
          <w:kern w:val="0"/>
          <w:sz w:val="27"/>
          <w:szCs w:val="27"/>
          <w:u w:val="single"/>
        </w:rPr>
        <w:t xml:space="preserve"> 86.95</w:t>
      </w:r>
      <w:r>
        <w:rPr>
          <w:rFonts w:ascii="fang_song_gb2312" w:hAnsi="fang_song_gb2312" w:eastAsia="fang_song_gb2312" w:cs="fang_song_gb2312"/>
          <w:kern w:val="0"/>
          <w:sz w:val="27"/>
          <w:szCs w:val="27"/>
        </w:rPr>
        <w:t>万元，与年初预算相比增加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万元。其中：</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r>
        <w:rPr>
          <w:rFonts w:ascii="times_new_roman" w:hAnsi="times_new_roman" w:eastAsia="times_new_roman" w:cs="times_new_roman"/>
          <w:kern w:val="0"/>
          <w:sz w:val="27"/>
          <w:szCs w:val="27"/>
        </w:rPr>
        <w:t>1．</w:t>
      </w:r>
      <w:r>
        <w:rPr>
          <w:rFonts w:ascii="fang_song_gb2312" w:hAnsi="fang_song_gb2312" w:eastAsia="fang_song_gb2312" w:cs="fang_song_gb2312"/>
          <w:kern w:val="0"/>
          <w:sz w:val="27"/>
          <w:szCs w:val="27"/>
        </w:rPr>
        <w:t>行政事业单位养老支出（款）行政单位离退休（项）。年初预算</w:t>
      </w:r>
      <w:r>
        <w:rPr>
          <w:rFonts w:hint="eastAsia" w:ascii="fang_song_gb2312" w:hAnsi="fang_song_gb2312" w:eastAsia="宋体" w:cs="fang_song_gb2312"/>
          <w:kern w:val="0"/>
          <w:sz w:val="27"/>
          <w:szCs w:val="27"/>
          <w:u w:val="single"/>
          <w:lang w:val="en-US" w:eastAsia="zh-CN"/>
        </w:rPr>
        <w:t>2.17</w:t>
      </w:r>
      <w:r>
        <w:rPr>
          <w:rFonts w:ascii="fang_song_gb2312" w:hAnsi="fang_song_gb2312" w:eastAsia="fang_song_gb2312" w:cs="fang_song_gb2312"/>
          <w:kern w:val="0"/>
          <w:sz w:val="27"/>
          <w:szCs w:val="27"/>
        </w:rPr>
        <w:t>万元，支出决算</w:t>
      </w:r>
      <w:r>
        <w:rPr>
          <w:rFonts w:hint="eastAsia" w:ascii="fang_song_gb2312" w:hAnsi="fang_song_gb2312" w:eastAsia="宋体" w:cs="fang_song_gb2312"/>
          <w:kern w:val="0"/>
          <w:sz w:val="27"/>
          <w:szCs w:val="27"/>
          <w:u w:val="single"/>
          <w:lang w:val="en-US" w:eastAsia="zh-CN"/>
        </w:rPr>
        <w:t>2.17</w:t>
      </w:r>
      <w:r>
        <w:rPr>
          <w:rFonts w:ascii="fang_song_gb2312" w:hAnsi="fang_song_gb2312" w:eastAsia="fang_song_gb2312" w:cs="fang_song_gb2312"/>
          <w:kern w:val="0"/>
          <w:sz w:val="27"/>
          <w:szCs w:val="27"/>
        </w:rPr>
        <w:t>万元，完成年初预算的</w:t>
      </w:r>
      <w:r>
        <w:rPr>
          <w:rFonts w:hint="eastAsia" w:ascii="fang_song_gb2312" w:hAnsi="fang_song_gb2312" w:eastAsia="宋体" w:cs="fang_song_gb2312"/>
          <w:kern w:val="0"/>
          <w:sz w:val="27"/>
          <w:szCs w:val="27"/>
          <w:lang w:val="en-US" w:eastAsia="zh-CN"/>
        </w:rPr>
        <w:t>100</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宋体" w:cs="fang_song_gb2312"/>
          <w:kern w:val="0"/>
          <w:sz w:val="27"/>
          <w:szCs w:val="27"/>
          <w:lang w:val="en-US" w:eastAsia="zh-CN"/>
        </w:rPr>
        <w:t>:</w:t>
      </w:r>
      <w:r>
        <w:rPr>
          <w:rFonts w:hint="eastAsia" w:ascii="fang_song_gb2312" w:hAnsi="fang_song_gb2312" w:eastAsia="fang_song_gb2312" w:cs="fang_song_gb2312"/>
          <w:kern w:val="0"/>
          <w:sz w:val="27"/>
          <w:szCs w:val="27"/>
          <w:lang w:val="en-US" w:eastAsia="zh-CN"/>
        </w:rPr>
        <w:t>无差异</w:t>
      </w:r>
      <w:r>
        <w:rPr>
          <w:rFonts w:ascii="fang_song_gb2312" w:hAnsi="fang_song_gb2312" w:eastAsia="fang_song_gb2312" w:cs="fang_song_gb2312"/>
          <w:kern w:val="0"/>
          <w:sz w:val="27"/>
          <w:szCs w:val="27"/>
        </w:rPr>
        <w:t>。</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r>
        <w:rPr>
          <w:rFonts w:ascii="times_new_roman" w:hAnsi="times_new_roman" w:eastAsia="times_new_roman" w:cs="times_new_roman"/>
          <w:kern w:val="0"/>
          <w:sz w:val="27"/>
          <w:szCs w:val="27"/>
        </w:rPr>
        <w:t>2．</w:t>
      </w:r>
      <w:r>
        <w:rPr>
          <w:rFonts w:ascii="fang_song_gb2312" w:hAnsi="fang_song_gb2312" w:eastAsia="fang_song_gb2312" w:cs="fang_song_gb2312"/>
          <w:kern w:val="0"/>
          <w:sz w:val="27"/>
          <w:szCs w:val="27"/>
        </w:rPr>
        <w:t>行政事业单位养老支出（款）</w:t>
      </w:r>
      <w:r>
        <w:rPr>
          <w:rFonts w:hint="eastAsia" w:ascii="fang_song_gb2312" w:hAnsi="fang_song_gb2312" w:eastAsia="fang_song_gb2312" w:cs="fang_song_gb2312"/>
          <w:kern w:val="0"/>
          <w:sz w:val="27"/>
          <w:szCs w:val="27"/>
          <w:lang w:eastAsia="zh-CN"/>
        </w:rPr>
        <w:t>其他社会保障和就业支出</w:t>
      </w:r>
      <w:r>
        <w:rPr>
          <w:rFonts w:ascii="fang_song_gb2312" w:hAnsi="fang_song_gb2312" w:eastAsia="fang_song_gb2312" w:cs="fang_song_gb2312"/>
          <w:kern w:val="0"/>
          <w:sz w:val="27"/>
          <w:szCs w:val="27"/>
        </w:rPr>
        <w:t>（项）。年初预算</w:t>
      </w:r>
      <w:r>
        <w:rPr>
          <w:rFonts w:hint="eastAsia" w:ascii="times_new_roman" w:hAnsi="times_new_roman" w:eastAsia="宋体" w:cs="times_new_roman"/>
          <w:kern w:val="0"/>
          <w:sz w:val="27"/>
          <w:szCs w:val="27"/>
          <w:u w:val="single"/>
          <w:lang w:val="en-US" w:eastAsia="zh-CN"/>
        </w:rPr>
        <w:t>2.44</w:t>
      </w:r>
      <w:r>
        <w:rPr>
          <w:rFonts w:ascii="fang_song_gb2312" w:hAnsi="fang_song_gb2312" w:eastAsia="fang_song_gb2312" w:cs="fang_song_gb2312"/>
          <w:kern w:val="0"/>
          <w:sz w:val="27"/>
          <w:szCs w:val="27"/>
        </w:rPr>
        <w:t>万元，支出决算</w:t>
      </w:r>
      <w:r>
        <w:rPr>
          <w:rFonts w:hint="eastAsia" w:ascii="times_new_roman" w:hAnsi="times_new_roman" w:eastAsia="宋体" w:cs="times_new_roman"/>
          <w:kern w:val="0"/>
          <w:sz w:val="27"/>
          <w:szCs w:val="27"/>
          <w:u w:val="single"/>
          <w:lang w:val="en-US" w:eastAsia="zh-CN"/>
        </w:rPr>
        <w:t>2.44</w:t>
      </w:r>
      <w:r>
        <w:rPr>
          <w:rFonts w:ascii="fang_song_gb2312" w:hAnsi="fang_song_gb2312" w:eastAsia="fang_song_gb2312" w:cs="fang_song_gb2312"/>
          <w:kern w:val="0"/>
          <w:sz w:val="27"/>
          <w:szCs w:val="27"/>
        </w:rPr>
        <w:t>万元，完成年初预算的</w:t>
      </w:r>
      <w:r>
        <w:rPr>
          <w:rFonts w:hint="eastAsia" w:ascii="times_new_roman" w:hAnsi="times_new_roman" w:eastAsia="宋体" w:cs="times_new_roman"/>
          <w:kern w:val="0"/>
          <w:sz w:val="27"/>
          <w:szCs w:val="27"/>
          <w:u w:val="single"/>
          <w:lang w:val="en-US" w:eastAsia="zh-CN"/>
        </w:rPr>
        <w:t>100</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fang_song_gb2312" w:cs="fang_song_gb2312"/>
          <w:kern w:val="0"/>
          <w:sz w:val="27"/>
          <w:szCs w:val="27"/>
          <w:lang w:eastAsia="zh-CN"/>
        </w:rPr>
        <w:t>无差异</w:t>
      </w:r>
      <w:r>
        <w:rPr>
          <w:rFonts w:ascii="fang_song_gb2312" w:hAnsi="fang_song_gb2312" w:eastAsia="fang_song_gb2312" w:cs="fang_song_gb2312"/>
          <w:kern w:val="0"/>
          <w:sz w:val="27"/>
          <w:szCs w:val="27"/>
        </w:rPr>
        <w:t>。</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r>
        <w:rPr>
          <w:rFonts w:ascii="times_new_roman" w:hAnsi="times_new_roman" w:eastAsia="times_new_roman" w:cs="times_new_roman"/>
          <w:kern w:val="0"/>
          <w:sz w:val="27"/>
          <w:szCs w:val="27"/>
        </w:rPr>
        <w:t>3．</w:t>
      </w:r>
      <w:r>
        <w:rPr>
          <w:rFonts w:ascii="fang_song_gb2312" w:hAnsi="fang_song_gb2312" w:eastAsia="fang_song_gb2312" w:cs="fang_song_gb2312"/>
          <w:kern w:val="0"/>
          <w:sz w:val="27"/>
          <w:szCs w:val="27"/>
        </w:rPr>
        <w:t>行政事业单位养老支出（款）机关事业单位基本养老保险缴费支出（项）。年初预算</w:t>
      </w:r>
      <w:r>
        <w:rPr>
          <w:rFonts w:hint="eastAsia" w:ascii="fang_song_gb2312" w:hAnsi="fang_song_gb2312" w:eastAsia="宋体" w:cs="fang_song_gb2312"/>
          <w:kern w:val="0"/>
          <w:sz w:val="27"/>
          <w:szCs w:val="27"/>
          <w:u w:val="single"/>
          <w:lang w:val="en-US" w:eastAsia="zh-CN"/>
        </w:rPr>
        <w:t>80.78</w:t>
      </w:r>
      <w:r>
        <w:rPr>
          <w:rFonts w:ascii="fang_song_gb2312" w:hAnsi="fang_song_gb2312" w:eastAsia="fang_song_gb2312" w:cs="fang_song_gb2312"/>
          <w:kern w:val="0"/>
          <w:sz w:val="27"/>
          <w:szCs w:val="27"/>
        </w:rPr>
        <w:t>万元，支出决算</w:t>
      </w:r>
      <w:r>
        <w:rPr>
          <w:rFonts w:hint="eastAsia" w:ascii="fang_song_gb2312" w:hAnsi="fang_song_gb2312" w:eastAsia="宋体" w:cs="fang_song_gb2312"/>
          <w:kern w:val="0"/>
          <w:sz w:val="27"/>
          <w:szCs w:val="27"/>
          <w:u w:val="single"/>
          <w:lang w:val="en-US" w:eastAsia="zh-CN"/>
        </w:rPr>
        <w:t>80.78</w:t>
      </w:r>
      <w:r>
        <w:rPr>
          <w:rFonts w:ascii="fang_song_gb2312" w:hAnsi="fang_song_gb2312" w:eastAsia="fang_song_gb2312" w:cs="fang_song_gb2312"/>
          <w:kern w:val="0"/>
          <w:sz w:val="27"/>
          <w:szCs w:val="27"/>
        </w:rPr>
        <w:t>万元，完成年初预算的</w:t>
      </w:r>
      <w:r>
        <w:rPr>
          <w:rFonts w:hint="eastAsia" w:ascii="times_new_roman" w:hAnsi="times_new_roman" w:eastAsia="宋体" w:cs="times_new_roman"/>
          <w:kern w:val="0"/>
          <w:sz w:val="27"/>
          <w:szCs w:val="27"/>
          <w:u w:val="single"/>
          <w:lang w:val="en-US" w:eastAsia="zh-CN"/>
        </w:rPr>
        <w:t>100</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fang_song_gb2312" w:cs="fang_song_gb2312"/>
          <w:kern w:val="0"/>
          <w:sz w:val="27"/>
          <w:szCs w:val="27"/>
          <w:lang w:eastAsia="zh-CN"/>
        </w:rPr>
        <w:t>无差异</w:t>
      </w:r>
      <w:r>
        <w:rPr>
          <w:rFonts w:ascii="fang_song_gb2312" w:hAnsi="fang_song_gb2312" w:eastAsia="fang_song_gb2312" w:cs="fang_song_gb2312"/>
          <w:kern w:val="0"/>
          <w:sz w:val="27"/>
          <w:szCs w:val="27"/>
        </w:rPr>
        <w:t>。</w:t>
      </w:r>
    </w:p>
    <w:p>
      <w:pPr>
        <w:widowControl/>
        <w:spacing w:before="240" w:after="240"/>
        <w:ind w:firstLine="420"/>
        <w:jc w:val="left"/>
        <w:rPr>
          <w:rFonts w:ascii="Times New Roman" w:hAnsi="Times New Roman" w:eastAsia="Times New Roman" w:cs="Times New Roman"/>
          <w:kern w:val="0"/>
          <w:sz w:val="24"/>
        </w:rPr>
      </w:pPr>
      <w:r>
        <w:rPr>
          <w:rFonts w:ascii="times_new_roman" w:hAnsi="times_new_roman" w:eastAsia="times_new_roman" w:cs="times_new_roman"/>
          <w:kern w:val="0"/>
          <w:sz w:val="27"/>
          <w:szCs w:val="27"/>
        </w:rPr>
        <w:t>4．</w:t>
      </w:r>
      <w:r>
        <w:rPr>
          <w:rFonts w:ascii="fang_song_gb2312" w:hAnsi="fang_song_gb2312" w:eastAsia="fang_song_gb2312" w:cs="fang_song_gb2312"/>
          <w:kern w:val="0"/>
          <w:sz w:val="27"/>
          <w:szCs w:val="27"/>
        </w:rPr>
        <w:t>行政事业单位养老支出（款）机关事业单位职业年金缴费支出（项）。年初预算</w:t>
      </w:r>
      <w:r>
        <w:rPr>
          <w:rFonts w:hint="eastAsia" w:ascii="times_new_roman" w:hAnsi="times_new_roman" w:eastAsia="宋体" w:cs="times_new_roman"/>
          <w:kern w:val="0"/>
          <w:sz w:val="27"/>
          <w:szCs w:val="27"/>
          <w:u w:val="single"/>
          <w:lang w:val="en-US" w:eastAsia="zh-CN"/>
        </w:rPr>
        <w:t>1.56</w:t>
      </w:r>
      <w:r>
        <w:rPr>
          <w:rFonts w:ascii="fang_song_gb2312" w:hAnsi="fang_song_gb2312" w:eastAsia="fang_song_gb2312" w:cs="fang_song_gb2312"/>
          <w:kern w:val="0"/>
          <w:sz w:val="27"/>
          <w:szCs w:val="27"/>
        </w:rPr>
        <w:t>万元，支出决算</w:t>
      </w:r>
      <w:r>
        <w:rPr>
          <w:rFonts w:hint="eastAsia" w:ascii="times_new_roman" w:hAnsi="times_new_roman" w:eastAsia="宋体" w:cs="times_new_roman"/>
          <w:kern w:val="0"/>
          <w:sz w:val="27"/>
          <w:szCs w:val="27"/>
          <w:u w:val="single"/>
          <w:lang w:val="en-US" w:eastAsia="zh-CN"/>
        </w:rPr>
        <w:t>1.56</w:t>
      </w:r>
      <w:r>
        <w:rPr>
          <w:rFonts w:ascii="fang_song_gb2312" w:hAnsi="fang_song_gb2312" w:eastAsia="fang_song_gb2312" w:cs="fang_song_gb2312"/>
          <w:kern w:val="0"/>
          <w:sz w:val="27"/>
          <w:szCs w:val="27"/>
        </w:rPr>
        <w:t>万元，完成年初预算的</w:t>
      </w:r>
      <w:r>
        <w:rPr>
          <w:rFonts w:hint="eastAsia" w:ascii="times_new_roman" w:hAnsi="times_new_roman" w:eastAsia="宋体" w:cs="times_new_roman"/>
          <w:kern w:val="0"/>
          <w:sz w:val="27"/>
          <w:szCs w:val="27"/>
          <w:u w:val="single"/>
          <w:lang w:val="en-US" w:eastAsia="zh-CN"/>
        </w:rPr>
        <w:t>100</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fang_song_gb2312" w:cs="fang_song_gb2312"/>
          <w:kern w:val="0"/>
          <w:sz w:val="27"/>
          <w:szCs w:val="27"/>
          <w:lang w:eastAsia="zh-CN"/>
        </w:rPr>
        <w:t>无差异</w:t>
      </w:r>
      <w:r>
        <w:rPr>
          <w:rFonts w:ascii="fang_song_gb2312" w:hAnsi="fang_song_gb2312" w:eastAsia="fang_song_gb2312" w:cs="fang_song_gb2312"/>
          <w:kern w:val="0"/>
          <w:sz w:val="27"/>
          <w:szCs w:val="27"/>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w:t>
      </w:r>
      <w:r>
        <w:rPr>
          <w:rFonts w:hint="eastAsia" w:ascii="kai_ti_gb2312" w:hAnsi="kai_ti_gb2312" w:eastAsia="kai_ti_gb2312" w:cs="kai_ti_gb2312"/>
          <w:b/>
          <w:bCs/>
          <w:kern w:val="0"/>
          <w:sz w:val="27"/>
          <w:szCs w:val="27"/>
          <w:lang w:eastAsia="zh-CN"/>
        </w:rPr>
        <w:t>三</w:t>
      </w:r>
      <w:r>
        <w:rPr>
          <w:rFonts w:ascii="kai_ti_gb2312" w:hAnsi="kai_ti_gb2312" w:eastAsia="kai_ti_gb2312" w:cs="kai_ti_gb2312"/>
          <w:b/>
          <w:bCs/>
          <w:kern w:val="0"/>
          <w:sz w:val="27"/>
          <w:szCs w:val="27"/>
        </w:rPr>
        <w:t>）卫生健康支出（类）</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卫生健康支出类决算数为</w:t>
      </w:r>
      <w:r>
        <w:rPr>
          <w:rFonts w:ascii="times_new_roman" w:hAnsi="times_new_roman" w:eastAsia="times_new_roman" w:cs="times_new_roman"/>
          <w:kern w:val="0"/>
          <w:sz w:val="27"/>
          <w:szCs w:val="27"/>
          <w:u w:val="single"/>
        </w:rPr>
        <w:t xml:space="preserve"> 39.09</w:t>
      </w:r>
      <w:r>
        <w:rPr>
          <w:rFonts w:ascii="fang_song_gb2312" w:hAnsi="fang_song_gb2312" w:eastAsia="fang_song_gb2312" w:cs="fang_song_gb2312"/>
          <w:kern w:val="0"/>
          <w:sz w:val="27"/>
          <w:szCs w:val="27"/>
        </w:rPr>
        <w:t>万元，与年初预算相比增加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r>
        <w:rPr>
          <w:rFonts w:ascii="times_new_roman" w:hAnsi="times_new_roman" w:eastAsia="times_new_roman" w:cs="times_new_roman"/>
          <w:kern w:val="0"/>
          <w:sz w:val="27"/>
          <w:szCs w:val="27"/>
        </w:rPr>
        <w:t>1．</w:t>
      </w:r>
      <w:r>
        <w:rPr>
          <w:rFonts w:ascii="fang_song_gb2312" w:hAnsi="fang_song_gb2312" w:eastAsia="fang_song_gb2312" w:cs="fang_song_gb2312"/>
          <w:kern w:val="0"/>
          <w:sz w:val="27"/>
          <w:szCs w:val="27"/>
        </w:rPr>
        <w:t>行政事业单位医疗（款）行政单位医疗（项）。年初预算</w:t>
      </w:r>
      <w:r>
        <w:rPr>
          <w:rFonts w:hint="eastAsia" w:ascii="times_new_roman" w:hAnsi="times_new_roman" w:eastAsia="宋体" w:cs="times_new_roman"/>
          <w:kern w:val="0"/>
          <w:sz w:val="27"/>
          <w:szCs w:val="27"/>
          <w:u w:val="single"/>
          <w:lang w:val="en-US" w:eastAsia="zh-CN"/>
        </w:rPr>
        <w:t>39.09</w:t>
      </w:r>
      <w:r>
        <w:rPr>
          <w:rFonts w:ascii="fang_song_gb2312" w:hAnsi="fang_song_gb2312" w:eastAsia="fang_song_gb2312" w:cs="fang_song_gb2312"/>
          <w:kern w:val="0"/>
          <w:sz w:val="27"/>
          <w:szCs w:val="27"/>
        </w:rPr>
        <w:t>万元，支出决算</w:t>
      </w:r>
      <w:r>
        <w:rPr>
          <w:rFonts w:hint="eastAsia" w:ascii="times_new_roman" w:hAnsi="times_new_roman" w:eastAsia="宋体" w:cs="times_new_roman"/>
          <w:kern w:val="0"/>
          <w:sz w:val="27"/>
          <w:szCs w:val="27"/>
          <w:u w:val="single"/>
          <w:lang w:val="en-US" w:eastAsia="zh-CN"/>
        </w:rPr>
        <w:t>39.09</w:t>
      </w:r>
      <w:r>
        <w:rPr>
          <w:rFonts w:ascii="fang_song_gb2312" w:hAnsi="fang_song_gb2312" w:eastAsia="fang_song_gb2312" w:cs="fang_song_gb2312"/>
          <w:kern w:val="0"/>
          <w:sz w:val="27"/>
          <w:szCs w:val="27"/>
        </w:rPr>
        <w:t>万元，完成年初预算的</w:t>
      </w:r>
      <w:r>
        <w:rPr>
          <w:rFonts w:hint="eastAsia" w:ascii="fang_song_gb2312" w:hAnsi="fang_song_gb2312" w:eastAsia="fang_song_gb2312" w:cs="fang_song_gb2312"/>
          <w:kern w:val="0"/>
          <w:sz w:val="27"/>
          <w:szCs w:val="27"/>
          <w:lang w:val="en-US" w:eastAsia="zh-CN"/>
        </w:rPr>
        <w:t>100</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fang_song_gb2312" w:cs="fang_song_gb2312"/>
          <w:kern w:val="0"/>
          <w:sz w:val="27"/>
          <w:szCs w:val="27"/>
          <w:lang w:eastAsia="zh-CN"/>
        </w:rPr>
        <w:t>无差异</w:t>
      </w:r>
      <w:r>
        <w:rPr>
          <w:rFonts w:ascii="fang_song_gb2312" w:hAnsi="fang_song_gb2312" w:eastAsia="fang_song_gb2312" w:cs="fang_song_gb2312"/>
          <w:kern w:val="0"/>
          <w:sz w:val="27"/>
          <w:szCs w:val="27"/>
        </w:rPr>
        <w:t>。</w:t>
      </w:r>
    </w:p>
    <w:p>
      <w:pPr>
        <w:widowControl/>
        <w:spacing w:before="240" w:after="240"/>
        <w:ind w:firstLine="420"/>
        <w:rPr>
          <w:rFonts w:ascii="fang_song_gb2312" w:hAnsi="fang_song_gb2312" w:eastAsia="fang_song_gb2312" w:cs="fang_song_gb2312"/>
          <w:kern w:val="0"/>
          <w:sz w:val="27"/>
          <w:szCs w:val="27"/>
        </w:rPr>
      </w:pPr>
      <w:r>
        <w:rPr>
          <w:rFonts w:ascii="times_new_roman" w:hAnsi="times_new_roman" w:eastAsia="times_new_roman" w:cs="times_new_roman"/>
          <w:kern w:val="0"/>
          <w:sz w:val="27"/>
          <w:szCs w:val="27"/>
        </w:rPr>
        <w:t>2．</w:t>
      </w:r>
      <w:r>
        <w:rPr>
          <w:rFonts w:ascii="fang_song_gb2312" w:hAnsi="fang_song_gb2312" w:eastAsia="fang_song_gb2312" w:cs="fang_song_gb2312"/>
          <w:kern w:val="0"/>
          <w:sz w:val="27"/>
          <w:szCs w:val="27"/>
        </w:rPr>
        <w:t>行政事业单位医疗（款）事业单位医疗（项）。年初预算</w:t>
      </w:r>
      <w:r>
        <w:rPr>
          <w:rFonts w:hint="eastAsia" w:ascii="times_new_roman" w:hAnsi="times_new_roman" w:eastAsia="宋体" w:cs="times_new_roman"/>
          <w:kern w:val="0"/>
          <w:sz w:val="27"/>
          <w:szCs w:val="27"/>
          <w:u w:val="single"/>
          <w:lang w:val="en-US" w:eastAsia="zh-CN"/>
        </w:rPr>
        <w:t>39.09</w:t>
      </w:r>
      <w:r>
        <w:rPr>
          <w:rFonts w:ascii="fang_song_gb2312" w:hAnsi="fang_song_gb2312" w:eastAsia="fang_song_gb2312" w:cs="fang_song_gb2312"/>
          <w:kern w:val="0"/>
          <w:sz w:val="27"/>
          <w:szCs w:val="27"/>
        </w:rPr>
        <w:t>万元，支出决算</w:t>
      </w:r>
      <w:r>
        <w:rPr>
          <w:rFonts w:hint="eastAsia" w:ascii="times_new_roman" w:hAnsi="times_new_roman" w:eastAsia="宋体" w:cs="times_new_roman"/>
          <w:kern w:val="0"/>
          <w:sz w:val="27"/>
          <w:szCs w:val="27"/>
          <w:u w:val="single"/>
          <w:lang w:val="en-US" w:eastAsia="zh-CN"/>
        </w:rPr>
        <w:t>39.09</w:t>
      </w:r>
      <w:r>
        <w:rPr>
          <w:rFonts w:ascii="fang_song_gb2312" w:hAnsi="fang_song_gb2312" w:eastAsia="fang_song_gb2312" w:cs="fang_song_gb2312"/>
          <w:kern w:val="0"/>
          <w:sz w:val="27"/>
          <w:szCs w:val="27"/>
        </w:rPr>
        <w:t>万元，完成年初预算的</w:t>
      </w:r>
      <w:r>
        <w:rPr>
          <w:rFonts w:hint="eastAsia" w:ascii="times_new_roman" w:hAnsi="times_new_roman" w:eastAsia="宋体" w:cs="times_new_roman"/>
          <w:kern w:val="0"/>
          <w:sz w:val="27"/>
          <w:szCs w:val="27"/>
          <w:u w:val="single"/>
          <w:lang w:val="en-US" w:eastAsia="zh-CN"/>
        </w:rPr>
        <w:t>39.09</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fang_song_gb2312" w:cs="fang_song_gb2312"/>
          <w:kern w:val="0"/>
          <w:sz w:val="27"/>
          <w:szCs w:val="27"/>
          <w:lang w:eastAsia="zh-CN"/>
        </w:rPr>
        <w:t>无差异</w:t>
      </w:r>
      <w:r>
        <w:rPr>
          <w:rFonts w:ascii="fang_song_gb2312" w:hAnsi="fang_song_gb2312" w:eastAsia="fang_song_gb2312" w:cs="fang_song_gb2312"/>
          <w:kern w:val="0"/>
          <w:sz w:val="27"/>
          <w:szCs w:val="27"/>
        </w:rPr>
        <w:t>。</w:t>
      </w:r>
    </w:p>
    <w:p>
      <w:pPr>
        <w:widowControl/>
        <w:spacing w:before="240" w:after="240"/>
        <w:ind w:firstLine="270" w:firstLineChars="100"/>
        <w:jc w:val="left"/>
        <w:rPr>
          <w:rFonts w:hint="eastAsia" w:ascii="kai_ti_gb2312" w:hAnsi="kai_ti_gb2312" w:eastAsia="kai_ti_gb2312" w:cs="kai_ti_gb2312"/>
          <w:b/>
          <w:bCs/>
          <w:kern w:val="0"/>
          <w:sz w:val="27"/>
          <w:szCs w:val="27"/>
          <w:lang w:eastAsia="zh-CN"/>
        </w:rPr>
      </w:pPr>
      <w:r>
        <w:rPr>
          <w:rFonts w:ascii="kai_ti_gb2312" w:hAnsi="kai_ti_gb2312" w:eastAsia="kai_ti_gb2312" w:cs="kai_ti_gb2312"/>
          <w:b/>
          <w:bCs/>
          <w:kern w:val="0"/>
          <w:sz w:val="27"/>
          <w:szCs w:val="27"/>
        </w:rPr>
        <w:t>（</w:t>
      </w:r>
      <w:r>
        <w:rPr>
          <w:rFonts w:hint="eastAsia" w:ascii="kai_ti_gb2312" w:hAnsi="kai_ti_gb2312" w:eastAsia="kai_ti_gb2312" w:cs="kai_ti_gb2312"/>
          <w:b/>
          <w:bCs/>
          <w:kern w:val="0"/>
          <w:sz w:val="27"/>
          <w:szCs w:val="27"/>
          <w:lang w:eastAsia="zh-CN"/>
        </w:rPr>
        <w:t>四</w:t>
      </w:r>
      <w:r>
        <w:rPr>
          <w:rFonts w:ascii="kai_ti_gb2312" w:hAnsi="kai_ti_gb2312" w:eastAsia="kai_ti_gb2312" w:cs="kai_ti_gb2312"/>
          <w:b/>
          <w:bCs/>
          <w:kern w:val="0"/>
          <w:sz w:val="27"/>
          <w:szCs w:val="27"/>
        </w:rPr>
        <w:t>）</w:t>
      </w:r>
      <w:r>
        <w:rPr>
          <w:rFonts w:hint="eastAsia" w:ascii="kai_ti_gb2312" w:hAnsi="kai_ti_gb2312" w:eastAsia="kai_ti_gb2312" w:cs="kai_ti_gb2312"/>
          <w:b/>
          <w:bCs/>
          <w:kern w:val="0"/>
          <w:sz w:val="27"/>
          <w:szCs w:val="27"/>
          <w:lang w:eastAsia="zh-CN"/>
        </w:rPr>
        <w:t>农林水支出（类）</w:t>
      </w:r>
    </w:p>
    <w:p>
      <w:pPr>
        <w:widowControl/>
        <w:spacing w:before="240" w:after="240"/>
        <w:ind w:firstLine="540" w:firstLineChars="200"/>
        <w:jc w:val="left"/>
        <w:rPr>
          <w:rFonts w:hint="eastAsia" w:ascii="fang_song_gb2312" w:hAnsi="fang_song_gb2312" w:eastAsia="宋体" w:cs="fang_song_gb2312"/>
          <w:kern w:val="0"/>
          <w:sz w:val="27"/>
          <w:szCs w:val="27"/>
          <w:lang w:eastAsia="zh-CN"/>
        </w:rPr>
      </w:pPr>
      <w:r>
        <w:rPr>
          <w:rFonts w:hint="eastAsia" w:ascii="fang_song_gb2312" w:hAnsi="fang_song_gb2312" w:eastAsia="fang_song_gb2312" w:cs="fang_song_gb2312"/>
          <w:kern w:val="0"/>
          <w:sz w:val="27"/>
          <w:szCs w:val="27"/>
          <w:lang w:eastAsia="zh-CN"/>
        </w:rPr>
        <w:t>农林水</w:t>
      </w:r>
      <w:r>
        <w:rPr>
          <w:rFonts w:ascii="fang_song_gb2312" w:hAnsi="fang_song_gb2312" w:eastAsia="fang_song_gb2312" w:cs="fang_song_gb2312"/>
          <w:kern w:val="0"/>
          <w:sz w:val="27"/>
          <w:szCs w:val="27"/>
        </w:rPr>
        <w:t>支出类决算数为</w:t>
      </w:r>
      <w:r>
        <w:rPr>
          <w:rFonts w:hint="eastAsia" w:ascii="times_new_roman" w:hAnsi="times_new_roman" w:eastAsia="宋体" w:cs="times_new_roman"/>
          <w:kern w:val="0"/>
          <w:sz w:val="27"/>
          <w:szCs w:val="27"/>
          <w:u w:val="single"/>
          <w:lang w:val="en-US" w:eastAsia="zh-CN"/>
        </w:rPr>
        <w:t>1956.52</w:t>
      </w:r>
      <w:r>
        <w:rPr>
          <w:rFonts w:ascii="fang_song_gb2312" w:hAnsi="fang_song_gb2312" w:eastAsia="fang_song_gb2312" w:cs="fang_song_gb2312"/>
          <w:kern w:val="0"/>
          <w:sz w:val="27"/>
          <w:szCs w:val="27"/>
        </w:rPr>
        <w:t>万元，与年初预算相比增加</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万元。其中</w:t>
      </w:r>
      <w:r>
        <w:rPr>
          <w:rFonts w:hint="eastAsia" w:ascii="fang_song_gb2312" w:hAnsi="fang_song_gb2312" w:eastAsia="宋体" w:cs="fang_song_gb2312"/>
          <w:kern w:val="0"/>
          <w:sz w:val="27"/>
          <w:szCs w:val="27"/>
          <w:lang w:eastAsia="zh-CN"/>
        </w:rPr>
        <w:t>：</w:t>
      </w:r>
    </w:p>
    <w:p>
      <w:pPr>
        <w:widowControl/>
        <w:numPr>
          <w:ilvl w:val="0"/>
          <w:numId w:val="1"/>
        </w:numPr>
        <w:spacing w:before="240" w:after="240"/>
        <w:ind w:firstLine="540" w:firstLineChars="200"/>
        <w:rPr>
          <w:rFonts w:hint="eastAsia" w:ascii="fang_song_gb2312" w:hAnsi="fang_song_gb2312" w:eastAsia="fang_song_gb2312" w:cs="fang_song_gb2312"/>
          <w:kern w:val="0"/>
          <w:sz w:val="27"/>
          <w:szCs w:val="27"/>
          <w:lang w:val="en-US" w:eastAsia="zh-CN"/>
        </w:rPr>
      </w:pPr>
      <w:r>
        <w:rPr>
          <w:rFonts w:hint="eastAsia" w:ascii="times_new_roman" w:hAnsi="times_new_roman" w:eastAsia="times_new_roman" w:cs="times_new_roman"/>
          <w:kern w:val="0"/>
          <w:sz w:val="27"/>
          <w:szCs w:val="27"/>
          <w:lang w:val="en-US" w:eastAsia="zh-CN"/>
        </w:rPr>
        <w:t>巩固</w:t>
      </w:r>
      <w:r>
        <w:rPr>
          <w:rFonts w:hint="eastAsia" w:ascii="fang_song_gb2312" w:hAnsi="fang_song_gb2312" w:eastAsia="fang_song_gb2312" w:cs="fang_song_gb2312"/>
          <w:kern w:val="0"/>
          <w:sz w:val="27"/>
          <w:szCs w:val="27"/>
          <w:lang w:val="en-US" w:eastAsia="zh-CN"/>
        </w:rPr>
        <w:t>脱贫衔接乡村振兴（款）生产发展（项）。年初 预算</w:t>
      </w:r>
      <w:r>
        <w:rPr>
          <w:rFonts w:hint="eastAsia" w:ascii="fang_song_gb2312" w:hAnsi="fang_song_gb2312" w:eastAsia="fang_song_gb2312" w:cs="fang_song_gb2312"/>
          <w:kern w:val="0"/>
          <w:sz w:val="27"/>
          <w:szCs w:val="27"/>
          <w:u w:val="single"/>
          <w:lang w:val="en-US" w:eastAsia="zh-CN"/>
        </w:rPr>
        <w:t>39.66</w:t>
      </w:r>
      <w:r>
        <w:rPr>
          <w:rFonts w:hint="eastAsia" w:ascii="fang_song_gb2312" w:hAnsi="fang_song_gb2312" w:eastAsia="fang_song_gb2312" w:cs="fang_song_gb2312"/>
          <w:kern w:val="0"/>
          <w:sz w:val="27"/>
          <w:szCs w:val="27"/>
          <w:lang w:val="en-US" w:eastAsia="zh-CN"/>
        </w:rPr>
        <w:t>万元，决算支出</w:t>
      </w:r>
      <w:r>
        <w:rPr>
          <w:rFonts w:hint="eastAsia" w:ascii="fang_song_gb2312" w:hAnsi="fang_song_gb2312" w:eastAsia="fang_song_gb2312" w:cs="fang_song_gb2312"/>
          <w:kern w:val="0"/>
          <w:sz w:val="27"/>
          <w:szCs w:val="27"/>
          <w:u w:val="single"/>
          <w:lang w:val="en-US" w:eastAsia="zh-CN"/>
        </w:rPr>
        <w:t>39.66</w:t>
      </w:r>
      <w:r>
        <w:rPr>
          <w:rFonts w:hint="eastAsia" w:ascii="fang_song_gb2312" w:hAnsi="fang_song_gb2312" w:eastAsia="fang_song_gb2312" w:cs="fang_song_gb2312"/>
          <w:kern w:val="0"/>
          <w:sz w:val="27"/>
          <w:szCs w:val="27"/>
          <w:lang w:val="en-US" w:eastAsia="zh-CN"/>
        </w:rPr>
        <w:t>万元。决算数与年初预算数的差异原因：无差异。</w:t>
      </w:r>
    </w:p>
    <w:p>
      <w:pPr>
        <w:widowControl/>
        <w:numPr>
          <w:ilvl w:val="0"/>
          <w:numId w:val="1"/>
        </w:numPr>
        <w:spacing w:before="240" w:after="240"/>
        <w:ind w:left="0" w:leftChars="0" w:firstLine="540" w:firstLineChars="200"/>
        <w:rPr>
          <w:rFonts w:hint="eastAsia" w:ascii="fang_song_gb2312" w:hAnsi="fang_song_gb2312" w:eastAsia="fang_song_gb2312" w:cs="fang_song_gb2312"/>
          <w:kern w:val="0"/>
          <w:sz w:val="27"/>
          <w:szCs w:val="27"/>
          <w:lang w:val="en-US" w:eastAsia="zh-CN"/>
        </w:rPr>
      </w:pPr>
      <w:r>
        <w:rPr>
          <w:rFonts w:hint="eastAsia" w:ascii="times_new_roman" w:hAnsi="times_new_roman" w:eastAsia="times_new_roman" w:cs="times_new_roman"/>
          <w:kern w:val="0"/>
          <w:sz w:val="27"/>
          <w:szCs w:val="27"/>
          <w:lang w:val="en-US" w:eastAsia="zh-CN"/>
        </w:rPr>
        <w:t>巩固</w:t>
      </w:r>
      <w:r>
        <w:rPr>
          <w:rFonts w:hint="eastAsia" w:ascii="fang_song_gb2312" w:hAnsi="fang_song_gb2312" w:eastAsia="fang_song_gb2312" w:cs="fang_song_gb2312"/>
          <w:kern w:val="0"/>
          <w:sz w:val="27"/>
          <w:szCs w:val="27"/>
          <w:lang w:val="en-US" w:eastAsia="zh-CN"/>
        </w:rPr>
        <w:t>脱贫衔接乡村振兴（款）农村基础设施建设（项）。年初 预算</w:t>
      </w:r>
      <w:r>
        <w:rPr>
          <w:rFonts w:hint="eastAsia" w:ascii="fang_song_gb2312" w:hAnsi="fang_song_gb2312" w:eastAsia="fang_song_gb2312" w:cs="fang_song_gb2312"/>
          <w:kern w:val="0"/>
          <w:sz w:val="27"/>
          <w:szCs w:val="27"/>
          <w:u w:val="single"/>
          <w:lang w:val="en-US" w:eastAsia="zh-CN"/>
        </w:rPr>
        <w:t>222.21</w:t>
      </w:r>
      <w:r>
        <w:rPr>
          <w:rFonts w:hint="eastAsia" w:ascii="fang_song_gb2312" w:hAnsi="fang_song_gb2312" w:eastAsia="fang_song_gb2312" w:cs="fang_song_gb2312"/>
          <w:kern w:val="0"/>
          <w:sz w:val="27"/>
          <w:szCs w:val="27"/>
          <w:lang w:val="en-US" w:eastAsia="zh-CN"/>
        </w:rPr>
        <w:t>万元，决算支出</w:t>
      </w:r>
      <w:r>
        <w:rPr>
          <w:rFonts w:hint="eastAsia" w:ascii="fang_song_gb2312" w:hAnsi="fang_song_gb2312" w:eastAsia="fang_song_gb2312" w:cs="fang_song_gb2312"/>
          <w:kern w:val="0"/>
          <w:sz w:val="27"/>
          <w:szCs w:val="27"/>
          <w:u w:val="single"/>
          <w:lang w:val="en-US" w:eastAsia="zh-CN"/>
        </w:rPr>
        <w:t>222.21</w:t>
      </w:r>
      <w:r>
        <w:rPr>
          <w:rFonts w:hint="eastAsia" w:ascii="fang_song_gb2312" w:hAnsi="fang_song_gb2312" w:eastAsia="fang_song_gb2312" w:cs="fang_song_gb2312"/>
          <w:kern w:val="0"/>
          <w:sz w:val="27"/>
          <w:szCs w:val="27"/>
          <w:lang w:val="en-US" w:eastAsia="zh-CN"/>
        </w:rPr>
        <w:t>万元。决算数与年初预算数的差异原因：无差异。</w:t>
      </w:r>
    </w:p>
    <w:p>
      <w:pPr>
        <w:widowControl/>
        <w:numPr>
          <w:ilvl w:val="0"/>
          <w:numId w:val="1"/>
        </w:numPr>
        <w:spacing w:before="240" w:after="240"/>
        <w:ind w:left="0" w:leftChars="0" w:firstLine="540" w:firstLineChars="200"/>
        <w:rPr>
          <w:rFonts w:hint="eastAsia" w:ascii="fang_song_gb2312" w:hAnsi="fang_song_gb2312" w:eastAsia="宋体" w:cs="fang_song_gb2312"/>
          <w:kern w:val="0"/>
          <w:sz w:val="27"/>
          <w:szCs w:val="27"/>
          <w:lang w:eastAsia="zh-CN"/>
        </w:rPr>
      </w:pPr>
      <w:r>
        <w:rPr>
          <w:rFonts w:hint="eastAsia" w:ascii="times_new_roman" w:hAnsi="times_new_roman" w:eastAsia="times_new_roman" w:cs="times_new_roman"/>
          <w:kern w:val="0"/>
          <w:sz w:val="27"/>
          <w:szCs w:val="27"/>
          <w:lang w:val="en-US" w:eastAsia="zh-CN"/>
        </w:rPr>
        <w:t>巩固</w:t>
      </w:r>
      <w:r>
        <w:rPr>
          <w:rFonts w:hint="eastAsia" w:ascii="fang_song_gb2312" w:hAnsi="fang_song_gb2312" w:eastAsia="fang_song_gb2312" w:cs="fang_song_gb2312"/>
          <w:kern w:val="0"/>
          <w:sz w:val="27"/>
          <w:szCs w:val="27"/>
          <w:lang w:val="en-US" w:eastAsia="zh-CN"/>
        </w:rPr>
        <w:t>脱贫衔接乡村振兴（款）其他巩固脱贫攻坚成果衔接乡村振兴支出（项）。年初 预算</w:t>
      </w:r>
      <w:r>
        <w:rPr>
          <w:rFonts w:hint="eastAsia" w:ascii="fang_song_gb2312" w:hAnsi="fang_song_gb2312" w:eastAsia="fang_song_gb2312" w:cs="fang_song_gb2312"/>
          <w:kern w:val="0"/>
          <w:sz w:val="27"/>
          <w:szCs w:val="27"/>
          <w:u w:val="single"/>
          <w:lang w:val="en-US" w:eastAsia="zh-CN"/>
        </w:rPr>
        <w:t>1525.3</w:t>
      </w:r>
      <w:r>
        <w:rPr>
          <w:rFonts w:hint="eastAsia" w:ascii="fang_song_gb2312" w:hAnsi="fang_song_gb2312" w:eastAsia="fang_song_gb2312" w:cs="fang_song_gb2312"/>
          <w:kern w:val="0"/>
          <w:sz w:val="27"/>
          <w:szCs w:val="27"/>
          <w:lang w:val="en-US" w:eastAsia="zh-CN"/>
        </w:rPr>
        <w:t>万元，决算支出</w:t>
      </w:r>
      <w:r>
        <w:rPr>
          <w:rFonts w:hint="eastAsia" w:ascii="fang_song_gb2312" w:hAnsi="fang_song_gb2312" w:eastAsia="fang_song_gb2312" w:cs="fang_song_gb2312"/>
          <w:kern w:val="0"/>
          <w:sz w:val="27"/>
          <w:szCs w:val="27"/>
          <w:u w:val="single"/>
          <w:lang w:val="en-US" w:eastAsia="zh-CN"/>
        </w:rPr>
        <w:t>1525.3</w:t>
      </w:r>
      <w:r>
        <w:rPr>
          <w:rFonts w:hint="eastAsia" w:ascii="fang_song_gb2312" w:hAnsi="fang_song_gb2312" w:eastAsia="fang_song_gb2312" w:cs="fang_song_gb2312"/>
          <w:kern w:val="0"/>
          <w:sz w:val="27"/>
          <w:szCs w:val="27"/>
          <w:lang w:val="en-US" w:eastAsia="zh-CN"/>
        </w:rPr>
        <w:t>万元。决算数与年初预算数的差异原因：无差异。</w:t>
      </w:r>
    </w:p>
    <w:p>
      <w:pPr>
        <w:widowControl/>
        <w:numPr>
          <w:ilvl w:val="0"/>
          <w:numId w:val="1"/>
        </w:numPr>
        <w:spacing w:before="240" w:after="240"/>
        <w:ind w:left="0" w:leftChars="0" w:firstLine="540" w:firstLineChars="200"/>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lang w:val="en-US" w:eastAsia="zh-CN"/>
        </w:rPr>
        <w:t>农村综合改革（款）对村民委员会和村党支部的补助（项）。年初 预算</w:t>
      </w:r>
      <w:r>
        <w:rPr>
          <w:rFonts w:hint="eastAsia" w:ascii="fang_song_gb2312" w:hAnsi="fang_song_gb2312" w:eastAsia="fang_song_gb2312" w:cs="fang_song_gb2312"/>
          <w:kern w:val="0"/>
          <w:sz w:val="27"/>
          <w:szCs w:val="27"/>
          <w:u w:val="single"/>
          <w:lang w:val="en-US" w:eastAsia="zh-CN"/>
        </w:rPr>
        <w:t>169.35</w:t>
      </w:r>
      <w:r>
        <w:rPr>
          <w:rFonts w:hint="eastAsia" w:ascii="fang_song_gb2312" w:hAnsi="fang_song_gb2312" w:eastAsia="fang_song_gb2312" w:cs="fang_song_gb2312"/>
          <w:kern w:val="0"/>
          <w:sz w:val="27"/>
          <w:szCs w:val="27"/>
          <w:lang w:val="en-US" w:eastAsia="zh-CN"/>
        </w:rPr>
        <w:t>万元，决算支出</w:t>
      </w:r>
      <w:r>
        <w:rPr>
          <w:rFonts w:hint="eastAsia" w:ascii="fang_song_gb2312" w:hAnsi="fang_song_gb2312" w:eastAsia="fang_song_gb2312" w:cs="fang_song_gb2312"/>
          <w:kern w:val="0"/>
          <w:sz w:val="27"/>
          <w:szCs w:val="27"/>
          <w:u w:val="single"/>
          <w:lang w:val="en-US" w:eastAsia="zh-CN"/>
        </w:rPr>
        <w:t>169.35</w:t>
      </w:r>
      <w:r>
        <w:rPr>
          <w:rFonts w:hint="eastAsia" w:ascii="fang_song_gb2312" w:hAnsi="fang_song_gb2312" w:eastAsia="fang_song_gb2312" w:cs="fang_song_gb2312"/>
          <w:kern w:val="0"/>
          <w:sz w:val="27"/>
          <w:szCs w:val="27"/>
          <w:lang w:val="en-US" w:eastAsia="zh-CN"/>
        </w:rPr>
        <w:t>万元。决算数与年初预算数的差异原因：无差异。</w:t>
      </w:r>
    </w:p>
    <w:p>
      <w:pPr>
        <w:widowControl/>
        <w:numPr>
          <w:ilvl w:val="0"/>
          <w:numId w:val="0"/>
        </w:numPr>
        <w:spacing w:before="240" w:after="240"/>
        <w:ind w:leftChars="200"/>
        <w:rPr>
          <w:rFonts w:hint="eastAsia" w:ascii="fang_song_gb2312" w:hAnsi="fang_song_gb2312" w:eastAsia="宋体" w:cs="fang_song_gb2312"/>
          <w:kern w:val="0"/>
          <w:sz w:val="27"/>
          <w:szCs w:val="27"/>
          <w:lang w:eastAsia="zh-CN"/>
        </w:rPr>
      </w:pPr>
    </w:p>
    <w:p>
      <w:pPr>
        <w:widowControl/>
        <w:spacing w:before="240" w:after="240"/>
        <w:ind w:firstLine="270" w:firstLineChars="10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xml:space="preserve"> （五）住房保障支出（类）</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住房保障支出类决算数为</w:t>
      </w:r>
      <w:r>
        <w:rPr>
          <w:rFonts w:ascii="times_new_roman" w:hAnsi="times_new_roman" w:eastAsia="times_new_roman" w:cs="times_new_roman"/>
          <w:kern w:val="0"/>
          <w:sz w:val="27"/>
          <w:szCs w:val="27"/>
          <w:u w:val="single"/>
        </w:rPr>
        <w:t xml:space="preserve"> 76.40</w:t>
      </w:r>
      <w:r>
        <w:rPr>
          <w:rFonts w:ascii="fang_song_gb2312" w:hAnsi="fang_song_gb2312" w:eastAsia="fang_song_gb2312" w:cs="fang_song_gb2312"/>
          <w:kern w:val="0"/>
          <w:sz w:val="27"/>
          <w:szCs w:val="27"/>
        </w:rPr>
        <w:t>万元，与年初预算相比增加</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r>
        <w:rPr>
          <w:rFonts w:ascii="times_new_roman" w:hAnsi="times_new_roman" w:eastAsia="times_new_roman" w:cs="times_new_roman"/>
          <w:kern w:val="0"/>
          <w:sz w:val="27"/>
          <w:szCs w:val="27"/>
        </w:rPr>
        <w:t>1．</w:t>
      </w:r>
      <w:r>
        <w:rPr>
          <w:rFonts w:ascii="fang_song_gb2312" w:hAnsi="fang_song_gb2312" w:eastAsia="fang_song_gb2312" w:cs="fang_song_gb2312"/>
          <w:kern w:val="0"/>
          <w:sz w:val="27"/>
          <w:szCs w:val="27"/>
        </w:rPr>
        <w:t>住房改革支出（款）住房公积金（项）。年初预算</w:t>
      </w:r>
      <w:r>
        <w:rPr>
          <w:rFonts w:hint="eastAsia" w:ascii="times_new_roman" w:hAnsi="times_new_roman" w:eastAsia="宋体" w:cs="times_new_roman"/>
          <w:kern w:val="0"/>
          <w:sz w:val="27"/>
          <w:szCs w:val="27"/>
          <w:u w:val="single"/>
          <w:lang w:val="en-US" w:eastAsia="zh-CN"/>
        </w:rPr>
        <w:t>76.4</w:t>
      </w:r>
      <w:r>
        <w:rPr>
          <w:rFonts w:ascii="fang_song_gb2312" w:hAnsi="fang_song_gb2312" w:eastAsia="fang_song_gb2312" w:cs="fang_song_gb2312"/>
          <w:kern w:val="0"/>
          <w:sz w:val="27"/>
          <w:szCs w:val="27"/>
        </w:rPr>
        <w:t>万元，支出决算</w:t>
      </w:r>
      <w:r>
        <w:rPr>
          <w:rFonts w:hint="eastAsia" w:ascii="times_new_roman" w:hAnsi="times_new_roman" w:eastAsia="宋体" w:cs="times_new_roman"/>
          <w:kern w:val="0"/>
          <w:sz w:val="27"/>
          <w:szCs w:val="27"/>
          <w:u w:val="single"/>
          <w:lang w:val="en-US" w:eastAsia="zh-CN"/>
        </w:rPr>
        <w:t>76.4</w:t>
      </w:r>
      <w:r>
        <w:rPr>
          <w:rFonts w:ascii="fang_song_gb2312" w:hAnsi="fang_song_gb2312" w:eastAsia="fang_song_gb2312" w:cs="fang_song_gb2312"/>
          <w:kern w:val="0"/>
          <w:sz w:val="27"/>
          <w:szCs w:val="27"/>
        </w:rPr>
        <w:t>万元，完成年初预算的</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%。决算数与年初预算数的差异原因：</w:t>
      </w:r>
      <w:r>
        <w:rPr>
          <w:rFonts w:hint="eastAsia" w:ascii="fang_song_gb2312" w:hAnsi="fang_song_gb2312" w:eastAsia="fang_song_gb2312" w:cs="fang_song_gb2312"/>
          <w:kern w:val="0"/>
          <w:sz w:val="27"/>
          <w:szCs w:val="27"/>
          <w:lang w:eastAsia="zh-CN"/>
        </w:rPr>
        <w:t>无差异</w:t>
      </w:r>
      <w:r>
        <w:rPr>
          <w:rFonts w:ascii="fang_song_gb2312" w:hAnsi="fang_song_gb2312" w:eastAsia="fang_song_gb2312" w:cs="fang_song_gb2312"/>
          <w:kern w:val="0"/>
          <w:sz w:val="27"/>
          <w:szCs w:val="27"/>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六、一般公共预算财政拨款基本支出决算情况说明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r>
        <w:rPr>
          <w:rFonts w:ascii="fang_song_gb2312" w:hAnsi="fang_song_gb2312" w:eastAsia="fang_song_gb2312" w:cs="fang_song_gb2312"/>
          <w:kern w:val="0"/>
          <w:sz w:val="27"/>
          <w:szCs w:val="27"/>
        </w:rPr>
        <w:t>    内蒙古自治区巴彦淖尔市乌拉特后旗乌盖苏木人民政府 2023年度一般公共预算财政拨款基本支出决算</w:t>
      </w:r>
      <w:r>
        <w:rPr>
          <w:rFonts w:ascii="times_new_roman" w:hAnsi="times_new_roman" w:eastAsia="times_new_roman" w:cs="times_new_roman"/>
          <w:kern w:val="0"/>
          <w:sz w:val="27"/>
          <w:szCs w:val="27"/>
          <w:u w:val="single"/>
        </w:rPr>
        <w:t xml:space="preserve"> 1,061.40</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（一）人员经费</w:t>
      </w:r>
      <w:r>
        <w:rPr>
          <w:rFonts w:ascii="times_new_roman" w:hAnsi="times_new_roman" w:eastAsia="times_new_roman" w:cs="times_new_roman"/>
          <w:kern w:val="0"/>
          <w:sz w:val="27"/>
          <w:szCs w:val="27"/>
          <w:u w:val="single"/>
        </w:rPr>
        <w:t xml:space="preserve"> 979.61</w:t>
      </w:r>
      <w:r>
        <w:rPr>
          <w:rFonts w:ascii="fang_song_gb2312" w:hAnsi="fang_song_gb2312" w:eastAsia="fang_song_gb2312" w:cs="fang_song_gb2312"/>
          <w:b/>
          <w:bCs/>
          <w:kern w:val="0"/>
          <w:sz w:val="27"/>
          <w:szCs w:val="27"/>
        </w:rPr>
        <w:t>万元</w:t>
      </w:r>
      <w:r>
        <w:rPr>
          <w:rFonts w:ascii="fang_song_gb2312" w:hAnsi="fang_song_gb2312" w:eastAsia="fang_song_gb2312" w:cs="fang_song_gb2312"/>
          <w:kern w:val="0"/>
          <w:sz w:val="27"/>
          <w:szCs w:val="27"/>
        </w:rPr>
        <w:t>。主要包括：基本工资、津贴补贴、奖金、社会保障缴费、伙食补助费、绩效工资、其他工资福利支出、离休费、退休费、抚恤金、生活补助、医疗费、奖励金、住房公积金、提租补贴、其他对个人和家庭的补助支出等。</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（二）公用经费</w:t>
      </w:r>
      <w:r>
        <w:rPr>
          <w:rFonts w:ascii="times_new_roman" w:hAnsi="times_new_roman" w:eastAsia="times_new_roman" w:cs="times_new_roman"/>
          <w:kern w:val="0"/>
          <w:sz w:val="27"/>
          <w:szCs w:val="27"/>
          <w:u w:val="single"/>
        </w:rPr>
        <w:t xml:space="preserve"> 81.79</w:t>
      </w:r>
      <w:r>
        <w:rPr>
          <w:rFonts w:ascii="fang_song_gb2312" w:hAnsi="fang_song_gb2312" w:eastAsia="fang_song_gb2312" w:cs="fang_song_gb2312"/>
          <w:b/>
          <w:bCs/>
          <w:kern w:val="0"/>
          <w:sz w:val="27"/>
          <w:szCs w:val="27"/>
        </w:rPr>
        <w:t>万元</w:t>
      </w:r>
      <w:r>
        <w:rPr>
          <w:rFonts w:ascii="fang_song_gb2312" w:hAnsi="fang_song_gb2312" w:eastAsia="fang_song_gb2312" w:cs="fang_song_gb2312"/>
          <w:kern w:val="0"/>
          <w:sz w:val="27"/>
          <w:szCs w:val="27"/>
        </w:rPr>
        <w:t>。主要包括：办公费、印刷费、咨询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七、一般公共预算财政拨款项目支出决算情况说明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w:t>
      </w: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年度一般公共预算财政拨款项目支出决算</w:t>
      </w:r>
      <w:r>
        <w:rPr>
          <w:rFonts w:ascii="times_new_roman" w:hAnsi="times_new_roman" w:eastAsia="times_new_roman" w:cs="times_new_roman"/>
          <w:kern w:val="0"/>
          <w:sz w:val="27"/>
          <w:szCs w:val="27"/>
          <w:u w:val="single"/>
        </w:rPr>
        <w:t xml:space="preserve"> 6,005.23</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（一）工资福利支出</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b/>
          <w:bCs/>
          <w:kern w:val="0"/>
          <w:sz w:val="27"/>
          <w:szCs w:val="27"/>
        </w:rPr>
        <w:t>万元</w:t>
      </w:r>
      <w:r>
        <w:rPr>
          <w:rFonts w:ascii="fang_song_gb2312" w:hAnsi="fang_song_gb2312" w:eastAsia="fang_song_gb2312" w:cs="fang_song_gb2312"/>
          <w:kern w:val="0"/>
          <w:sz w:val="27"/>
          <w:szCs w:val="27"/>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（二）商品和服务支出</w:t>
      </w:r>
      <w:r>
        <w:rPr>
          <w:rFonts w:ascii="times_new_roman" w:hAnsi="times_new_roman" w:eastAsia="times_new_roman" w:cs="times_new_roman"/>
          <w:kern w:val="0"/>
          <w:sz w:val="27"/>
          <w:szCs w:val="27"/>
          <w:u w:val="single"/>
        </w:rPr>
        <w:t xml:space="preserve"> 2,692.09</w:t>
      </w:r>
      <w:r>
        <w:rPr>
          <w:rFonts w:ascii="fang_song_gb2312" w:hAnsi="fang_song_gb2312" w:eastAsia="fang_song_gb2312" w:cs="fang_song_gb2312"/>
          <w:b/>
          <w:bCs/>
          <w:kern w:val="0"/>
          <w:sz w:val="27"/>
          <w:szCs w:val="27"/>
        </w:rPr>
        <w:t>万元</w:t>
      </w:r>
      <w:r>
        <w:rPr>
          <w:rFonts w:ascii="fang_song_gb2312" w:hAnsi="fang_song_gb2312" w:eastAsia="fang_song_gb2312" w:cs="fang_song_gb2312"/>
          <w:kern w:val="0"/>
          <w:sz w:val="27"/>
          <w:szCs w:val="27"/>
        </w:rPr>
        <w:t>。主要包括：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等。</w:t>
      </w:r>
    </w:p>
    <w:p>
      <w:pPr>
        <w:widowControl/>
        <w:spacing w:before="240" w:after="240"/>
        <w:ind w:firstLine="422"/>
        <w:rPr>
          <w:rFonts w:hint="eastAsia" w:ascii="times_new_roman" w:hAnsi="times_new_roman" w:eastAsia="times_new_roman" w:cs="times_new_roman"/>
          <w:kern w:val="0"/>
          <w:sz w:val="27"/>
          <w:szCs w:val="27"/>
          <w:u w:val="none"/>
          <w:lang w:val="en-US" w:eastAsia="zh-CN"/>
        </w:rPr>
      </w:pPr>
      <w:r>
        <w:rPr>
          <w:rFonts w:hint="eastAsia" w:ascii="fang_song_gb2312" w:hAnsi="fang_song_gb2312" w:eastAsia="fang_song_gb2312" w:cs="fang_song_gb2312"/>
          <w:b/>
          <w:bCs/>
          <w:kern w:val="0"/>
          <w:sz w:val="27"/>
          <w:szCs w:val="27"/>
          <w:lang w:eastAsia="zh-CN"/>
        </w:rPr>
        <w:t>（三）对个人和家庭的补助支出</w:t>
      </w:r>
      <w:r>
        <w:rPr>
          <w:rFonts w:hint="eastAsia" w:ascii="times_new_roman" w:hAnsi="times_new_roman" w:eastAsia="times_new_roman" w:cs="times_new_roman"/>
          <w:kern w:val="0"/>
          <w:sz w:val="27"/>
          <w:szCs w:val="27"/>
          <w:u w:val="single"/>
          <w:lang w:val="en-US" w:eastAsia="zh-CN"/>
        </w:rPr>
        <w:t>120.39</w:t>
      </w:r>
      <w:r>
        <w:rPr>
          <w:rFonts w:hint="eastAsia" w:ascii="times_new_roman" w:hAnsi="times_new_roman" w:eastAsia="times_new_roman" w:cs="times_new_roman"/>
          <w:kern w:val="0"/>
          <w:sz w:val="27"/>
          <w:szCs w:val="27"/>
          <w:u w:val="none"/>
          <w:lang w:val="en-US" w:eastAsia="zh-CN"/>
        </w:rPr>
        <w:t>万元。主要包括：生活补助、救济费、其他对个人和家庭的补助支出等。</w:t>
      </w:r>
    </w:p>
    <w:p>
      <w:pPr>
        <w:widowControl/>
        <w:spacing w:before="240" w:after="240"/>
        <w:ind w:firstLine="422"/>
        <w:rPr>
          <w:rFonts w:hint="default" w:ascii="times_new_roman" w:hAnsi="times_new_roman" w:eastAsia="times_new_roman" w:cs="times_new_roman"/>
          <w:kern w:val="0"/>
          <w:sz w:val="27"/>
          <w:szCs w:val="27"/>
          <w:u w:val="none"/>
          <w:lang w:val="en-US" w:eastAsia="zh-CN"/>
        </w:rPr>
      </w:pPr>
      <w:r>
        <w:rPr>
          <w:rFonts w:hint="eastAsia" w:ascii="times_new_roman" w:hAnsi="times_new_roman" w:eastAsia="times_new_roman" w:cs="times_new_roman"/>
          <w:kern w:val="0"/>
          <w:sz w:val="27"/>
          <w:szCs w:val="27"/>
          <w:u w:val="none"/>
          <w:lang w:val="en-US" w:eastAsia="zh-CN"/>
        </w:rPr>
        <w:t>（四）资本性支出</w:t>
      </w:r>
      <w:r>
        <w:rPr>
          <w:rFonts w:hint="eastAsia" w:ascii="times_new_roman" w:hAnsi="times_new_roman" w:eastAsia="times_new_roman" w:cs="times_new_roman"/>
          <w:kern w:val="0"/>
          <w:sz w:val="27"/>
          <w:szCs w:val="27"/>
          <w:u w:val="single"/>
          <w:lang w:val="en-US" w:eastAsia="zh-CN"/>
        </w:rPr>
        <w:t>3192.75</w:t>
      </w:r>
      <w:r>
        <w:rPr>
          <w:rFonts w:hint="eastAsia" w:ascii="times_new_roman" w:hAnsi="times_new_roman" w:eastAsia="times_new_roman" w:cs="times_new_roman"/>
          <w:kern w:val="0"/>
          <w:sz w:val="27"/>
          <w:szCs w:val="27"/>
          <w:u w:val="none"/>
          <w:lang w:val="en-US" w:eastAsia="zh-CN"/>
        </w:rPr>
        <w:t>万元。主要包括：基础设施建设、物资储备支出等。</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八、财政拨款“三公”经费支出决算情况说明</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（一）财政拨款“三公”经费支出总体情况说明。</w:t>
      </w:r>
    </w:p>
    <w:p>
      <w:pPr>
        <w:widowControl/>
        <w:spacing w:before="240" w:after="240"/>
        <w:rPr>
          <w:rFonts w:ascii="fang_song_gb2312" w:hAnsi="fang_song_gb2312" w:eastAsia="fang_song_gb2312" w:cs="fang_song_gb2312"/>
          <w:kern w:val="0"/>
          <w:sz w:val="27"/>
          <w:szCs w:val="27"/>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年度财政拨款“三公”经费全年预算</w:t>
      </w:r>
      <w:r>
        <w:rPr>
          <w:rFonts w:ascii="times_new_roman" w:hAnsi="times_new_roman" w:eastAsia="times_new_roman" w:cs="times_new_roman"/>
          <w:kern w:val="0"/>
          <w:sz w:val="27"/>
          <w:szCs w:val="27"/>
          <w:u w:val="single"/>
        </w:rPr>
        <w:t xml:space="preserve"> 22.00</w:t>
      </w:r>
      <w:r>
        <w:rPr>
          <w:rFonts w:ascii="fang_song_gb2312" w:hAnsi="fang_song_gb2312" w:eastAsia="fang_song_gb2312" w:cs="fang_song_gb2312"/>
          <w:kern w:val="0"/>
          <w:sz w:val="27"/>
          <w:szCs w:val="27"/>
        </w:rPr>
        <w:t>万元，支出决算</w:t>
      </w:r>
      <w:r>
        <w:rPr>
          <w:rFonts w:ascii="times_new_roman" w:hAnsi="times_new_roman" w:eastAsia="times_new_roman" w:cs="times_new_roman"/>
          <w:kern w:val="0"/>
          <w:sz w:val="27"/>
          <w:szCs w:val="27"/>
          <w:u w:val="single"/>
        </w:rPr>
        <w:t xml:space="preserve"> 12.91</w:t>
      </w:r>
      <w:r>
        <w:rPr>
          <w:rFonts w:ascii="fang_song_gb2312" w:hAnsi="fang_song_gb2312" w:eastAsia="fang_song_gb2312" w:cs="fang_song_gb2312"/>
          <w:kern w:val="0"/>
          <w:sz w:val="27"/>
          <w:szCs w:val="27"/>
        </w:rPr>
        <w:t>万元，完成预算的</w:t>
      </w:r>
      <w:r>
        <w:rPr>
          <w:rFonts w:ascii="times_new_roman" w:hAnsi="times_new_roman" w:eastAsia="times_new_roman" w:cs="times_new_roman"/>
          <w:kern w:val="0"/>
          <w:sz w:val="27"/>
          <w:szCs w:val="27"/>
          <w:u w:val="single"/>
        </w:rPr>
        <w:t xml:space="preserve"> 58.69</w:t>
      </w:r>
      <w:r>
        <w:rPr>
          <w:rFonts w:ascii="fang_song_gb2312" w:hAnsi="fang_song_gb2312" w:eastAsia="fang_song_gb2312" w:cs="fang_song_gb2312"/>
          <w:kern w:val="0"/>
          <w:sz w:val="27"/>
          <w:szCs w:val="27"/>
        </w:rPr>
        <w:t>%。其中：因公出国（境）费全年预算</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万元，支出决算</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万元，完成预算的</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%；公务用车购置及运行维护费全年预算</w:t>
      </w:r>
      <w:r>
        <w:rPr>
          <w:rFonts w:ascii="times_new_roman" w:hAnsi="times_new_roman" w:eastAsia="times_new_roman" w:cs="times_new_roman"/>
          <w:kern w:val="0"/>
          <w:sz w:val="27"/>
          <w:szCs w:val="27"/>
          <w:u w:val="single"/>
        </w:rPr>
        <w:t xml:space="preserve"> 18.00</w:t>
      </w:r>
      <w:r>
        <w:rPr>
          <w:rFonts w:ascii="fang_song_gb2312" w:hAnsi="fang_song_gb2312" w:eastAsia="fang_song_gb2312" w:cs="fang_song_gb2312"/>
          <w:kern w:val="0"/>
          <w:sz w:val="27"/>
          <w:szCs w:val="27"/>
        </w:rPr>
        <w:t>万元，支出决算</w:t>
      </w:r>
      <w:r>
        <w:rPr>
          <w:rFonts w:ascii="times_new_roman" w:hAnsi="times_new_roman" w:eastAsia="times_new_roman" w:cs="times_new_roman"/>
          <w:kern w:val="0"/>
          <w:sz w:val="27"/>
          <w:szCs w:val="27"/>
          <w:u w:val="single"/>
        </w:rPr>
        <w:t xml:space="preserve"> 12.91</w:t>
      </w:r>
      <w:r>
        <w:rPr>
          <w:rFonts w:ascii="fang_song_gb2312" w:hAnsi="fang_song_gb2312" w:eastAsia="fang_song_gb2312" w:cs="fang_song_gb2312"/>
          <w:kern w:val="0"/>
          <w:sz w:val="27"/>
          <w:szCs w:val="27"/>
        </w:rPr>
        <w:t>万元，完成预算的</w:t>
      </w:r>
      <w:r>
        <w:rPr>
          <w:rFonts w:ascii="times_new_roman" w:hAnsi="times_new_roman" w:eastAsia="times_new_roman" w:cs="times_new_roman"/>
          <w:kern w:val="0"/>
          <w:sz w:val="27"/>
          <w:szCs w:val="27"/>
          <w:u w:val="single"/>
        </w:rPr>
        <w:t xml:space="preserve"> 71.73</w:t>
      </w:r>
      <w:r>
        <w:rPr>
          <w:rFonts w:ascii="fang_song_gb2312" w:hAnsi="fang_song_gb2312" w:eastAsia="fang_song_gb2312" w:cs="fang_song_gb2312"/>
          <w:kern w:val="0"/>
          <w:sz w:val="27"/>
          <w:szCs w:val="27"/>
        </w:rPr>
        <w:t>%；公务接待费全年预算</w:t>
      </w:r>
      <w:r>
        <w:rPr>
          <w:rFonts w:ascii="times_new_roman" w:hAnsi="times_new_roman" w:eastAsia="times_new_roman" w:cs="times_new_roman"/>
          <w:kern w:val="0"/>
          <w:sz w:val="27"/>
          <w:szCs w:val="27"/>
          <w:u w:val="single"/>
        </w:rPr>
        <w:t xml:space="preserve"> 4.00</w:t>
      </w:r>
      <w:r>
        <w:rPr>
          <w:rFonts w:ascii="fang_song_gb2312" w:hAnsi="fang_song_gb2312" w:eastAsia="fang_song_gb2312" w:cs="fang_song_gb2312"/>
          <w:kern w:val="0"/>
          <w:sz w:val="27"/>
          <w:szCs w:val="27"/>
        </w:rPr>
        <w:t>万元，支出决算</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万元，完成预算的</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%。2023年度一般公共预算财政拨款“三公”经费支出决算与预算差异原因</w:t>
      </w:r>
      <w:r>
        <w:rPr>
          <w:rFonts w:hint="eastAsia" w:ascii="fang_song_gb2312" w:hAnsi="fang_song_gb2312" w:eastAsia="宋体" w:cs="fang_song_gb2312"/>
          <w:kern w:val="0"/>
          <w:sz w:val="27"/>
          <w:szCs w:val="27"/>
          <w:lang w:eastAsia="zh-CN"/>
        </w:rPr>
        <w:t>：</w:t>
      </w:r>
      <w:r>
        <w:rPr>
          <w:rFonts w:hint="eastAsia" w:ascii="fang_song_gb2312" w:hAnsi="fang_song_gb2312" w:eastAsia="fang_song_gb2312" w:cs="fang_song_gb2312"/>
          <w:kern w:val="0"/>
          <w:sz w:val="27"/>
          <w:szCs w:val="27"/>
          <w:lang w:eastAsia="zh-CN"/>
        </w:rPr>
        <w:t>控制“三公”经费，缩减“三公”经费支出</w:t>
      </w:r>
      <w:r>
        <w:rPr>
          <w:rFonts w:ascii="fang_song_gb2312" w:hAnsi="fang_song_gb2312" w:eastAsia="fang_song_gb2312" w:cs="fang_song_gb2312"/>
          <w:kern w:val="0"/>
          <w:sz w:val="27"/>
          <w:szCs w:val="27"/>
        </w:rPr>
        <w:t>。（也可以分项说明差异原因）</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（二）财政拨款“三公”经费支出具体情况说明。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年度财政拨款“三公”经费支出</w:t>
      </w:r>
      <w:r>
        <w:rPr>
          <w:rFonts w:ascii="times_new_roman" w:hAnsi="times_new_roman" w:eastAsia="times_new_roman" w:cs="times_new_roman"/>
          <w:kern w:val="0"/>
          <w:sz w:val="27"/>
          <w:szCs w:val="27"/>
          <w:u w:val="single"/>
        </w:rPr>
        <w:t xml:space="preserve"> 12.91</w:t>
      </w:r>
      <w:r>
        <w:rPr>
          <w:rFonts w:ascii="fang_song_gb2312" w:hAnsi="fang_song_gb2312" w:eastAsia="fang_song_gb2312" w:cs="fang_song_gb2312"/>
          <w:kern w:val="0"/>
          <w:sz w:val="27"/>
          <w:szCs w:val="27"/>
        </w:rPr>
        <w:t>万元。因公出国（境）费支出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%；公务用车购置及运行维护费支出</w:t>
      </w:r>
      <w:r>
        <w:rPr>
          <w:rFonts w:ascii="times_new_roman" w:hAnsi="times_new_roman" w:eastAsia="times_new_roman" w:cs="times_new_roman"/>
          <w:kern w:val="0"/>
          <w:sz w:val="27"/>
          <w:szCs w:val="27"/>
          <w:u w:val="single"/>
        </w:rPr>
        <w:t xml:space="preserve"> 12.91</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100.00</w:t>
      </w:r>
      <w:r>
        <w:rPr>
          <w:rFonts w:ascii="fang_song_gb2312" w:hAnsi="fang_song_gb2312" w:eastAsia="fang_song_gb2312" w:cs="fang_song_gb2312"/>
          <w:kern w:val="0"/>
          <w:sz w:val="27"/>
          <w:szCs w:val="27"/>
        </w:rPr>
        <w:t>%；公务接待费支出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r>
        <w:rPr>
          <w:rFonts w:ascii="times_new_roman" w:hAnsi="times_new_roman" w:eastAsia="times_new_roman" w:cs="times_new_roman"/>
          <w:kern w:val="0"/>
          <w:sz w:val="27"/>
          <w:szCs w:val="27"/>
        </w:rPr>
        <w:t>1.</w:t>
      </w:r>
      <w:r>
        <w:rPr>
          <w:rFonts w:ascii="fang_song_gb2312" w:hAnsi="fang_song_gb2312" w:eastAsia="fang_song_gb2312" w:cs="fang_song_gb2312"/>
          <w:kern w:val="0"/>
          <w:sz w:val="27"/>
          <w:szCs w:val="27"/>
        </w:rPr>
        <w:t>因公出国（境）费支出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万元，全年出国（境）团组</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个，累计</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人次。与上年决算相比，增加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无变动</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times_new_roman" w:hAnsi="times_new_roman" w:eastAsia="times_new_roman" w:cs="times_new_roman"/>
          <w:kern w:val="0"/>
          <w:sz w:val="27"/>
          <w:szCs w:val="27"/>
        </w:rPr>
        <w:t>    2.</w:t>
      </w:r>
      <w:r>
        <w:rPr>
          <w:rFonts w:ascii="fang_song_gb2312" w:hAnsi="fang_song_gb2312" w:eastAsia="fang_song_gb2312" w:cs="fang_song_gb2312"/>
          <w:kern w:val="0"/>
          <w:sz w:val="27"/>
          <w:szCs w:val="27"/>
        </w:rPr>
        <w:t>公务用车购置及运行维护费支出</w:t>
      </w:r>
      <w:r>
        <w:rPr>
          <w:rFonts w:ascii="times_new_roman" w:hAnsi="times_new_roman" w:eastAsia="times_new_roman" w:cs="times_new_roman"/>
          <w:kern w:val="0"/>
          <w:sz w:val="27"/>
          <w:szCs w:val="27"/>
          <w:u w:val="single"/>
        </w:rPr>
        <w:t xml:space="preserve"> 12.91</w:t>
      </w:r>
      <w:r>
        <w:rPr>
          <w:rFonts w:ascii="fang_song_gb2312" w:hAnsi="fang_song_gb2312" w:eastAsia="fang_song_gb2312" w:cs="fang_song_gb2312"/>
          <w:kern w:val="0"/>
          <w:sz w:val="27"/>
          <w:szCs w:val="27"/>
        </w:rPr>
        <w:t>万元。其中：</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（1）公务用车购置支出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万元。本年度使用财政拨款购置公务用车</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辆，开支内容：</w:t>
      </w:r>
      <w:r>
        <w:rPr>
          <w:rFonts w:hint="eastAsia" w:ascii="fang_song_gb2312" w:hAnsi="fang_song_gb2312" w:eastAsia="fang_song_gb2312" w:cs="fang_song_gb2312"/>
          <w:kern w:val="0"/>
          <w:sz w:val="27"/>
          <w:szCs w:val="27"/>
          <w:lang w:eastAsia="zh-CN"/>
        </w:rPr>
        <w:t>无</w:t>
      </w:r>
      <w:r>
        <w:rPr>
          <w:rFonts w:ascii="fang_song_gb2312" w:hAnsi="fang_song_gb2312" w:eastAsia="fang_song_gb2312" w:cs="fang_song_gb2312"/>
          <w:kern w:val="0"/>
          <w:sz w:val="27"/>
          <w:szCs w:val="27"/>
        </w:rPr>
        <w:t>。与上年决算相比，增加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无变动</w:t>
      </w:r>
      <w:r>
        <w:rPr>
          <w:rFonts w:ascii="fang_song_gb2312" w:hAnsi="fang_song_gb2312" w:eastAsia="fang_song_gb2312" w:cs="fang_song_gb2312"/>
          <w:kern w:val="0"/>
          <w:sz w:val="27"/>
          <w:szCs w:val="27"/>
        </w:rPr>
        <w:t>。</w:t>
      </w:r>
    </w:p>
    <w:p>
      <w:pPr>
        <w:widowControl/>
        <w:spacing w:before="240" w:after="240"/>
        <w:rPr>
          <w:rFonts w:ascii="fang_song_gb2312" w:hAnsi="fang_song_gb2312" w:eastAsia="fang_song_gb2312" w:cs="fang_song_gb2312"/>
          <w:kern w:val="0"/>
          <w:sz w:val="27"/>
          <w:szCs w:val="27"/>
        </w:rPr>
      </w:pPr>
      <w:r>
        <w:rPr>
          <w:rFonts w:ascii="fang_song_gb2312" w:hAnsi="fang_song_gb2312" w:eastAsia="fang_song_gb2312" w:cs="fang_song_gb2312"/>
          <w:kern w:val="0"/>
          <w:sz w:val="27"/>
          <w:szCs w:val="27"/>
        </w:rPr>
        <w:t>    （2）公务用车运行维护费支出</w:t>
      </w:r>
      <w:r>
        <w:rPr>
          <w:rFonts w:ascii="times_new_roman" w:hAnsi="times_new_roman" w:eastAsia="times_new_roman" w:cs="times_new_roman"/>
          <w:kern w:val="0"/>
          <w:sz w:val="27"/>
          <w:szCs w:val="27"/>
          <w:u w:val="single"/>
        </w:rPr>
        <w:t xml:space="preserve"> 12.91</w:t>
      </w:r>
      <w:r>
        <w:rPr>
          <w:rFonts w:ascii="fang_song_gb2312" w:hAnsi="fang_song_gb2312" w:eastAsia="fang_song_gb2312" w:cs="fang_song_gb2312"/>
          <w:kern w:val="0"/>
          <w:sz w:val="27"/>
          <w:szCs w:val="27"/>
        </w:rPr>
        <w:t>万元。公务用车运行维护费主要用于按规定保留的公务用车的燃料费、维修费、过桥过路费、保险费、安全奖励费用等支出。截至</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w:t>
      </w:r>
      <w:r>
        <w:rPr>
          <w:rFonts w:ascii="times_new_roman" w:hAnsi="times_new_roman" w:eastAsia="times_new_roman" w:cs="times_new_roman"/>
          <w:kern w:val="0"/>
          <w:sz w:val="27"/>
          <w:szCs w:val="27"/>
        </w:rPr>
        <w:t>12</w:t>
      </w:r>
      <w:r>
        <w:rPr>
          <w:rFonts w:ascii="fang_song_gb2312" w:hAnsi="fang_song_gb2312" w:eastAsia="fang_song_gb2312" w:cs="fang_song_gb2312"/>
          <w:kern w:val="0"/>
          <w:sz w:val="27"/>
          <w:szCs w:val="27"/>
        </w:rPr>
        <w:t>月</w:t>
      </w:r>
      <w:r>
        <w:rPr>
          <w:rFonts w:ascii="times_new_roman" w:hAnsi="times_new_roman" w:eastAsia="times_new_roman" w:cs="times_new_roman"/>
          <w:kern w:val="0"/>
          <w:sz w:val="27"/>
          <w:szCs w:val="27"/>
        </w:rPr>
        <w:t>31</w:t>
      </w:r>
      <w:r>
        <w:rPr>
          <w:rFonts w:ascii="fang_song_gb2312" w:hAnsi="fang_song_gb2312" w:eastAsia="fang_song_gb2312" w:cs="fang_song_gb2312"/>
          <w:kern w:val="0"/>
          <w:sz w:val="27"/>
          <w:szCs w:val="27"/>
        </w:rPr>
        <w:t>日，使用财政拨款开支的公务用车保有量为</w:t>
      </w:r>
      <w:r>
        <w:rPr>
          <w:rFonts w:ascii="times_new_roman" w:hAnsi="times_new_roman" w:eastAsia="times_new_roman" w:cs="times_new_roman"/>
          <w:kern w:val="0"/>
          <w:sz w:val="27"/>
          <w:szCs w:val="27"/>
          <w:u w:val="single"/>
        </w:rPr>
        <w:t xml:space="preserve">4 </w:t>
      </w:r>
      <w:r>
        <w:rPr>
          <w:rFonts w:ascii="fang_song_gb2312" w:hAnsi="fang_song_gb2312" w:eastAsia="fang_song_gb2312" w:cs="fang_song_gb2312"/>
          <w:kern w:val="0"/>
          <w:sz w:val="27"/>
          <w:szCs w:val="27"/>
        </w:rPr>
        <w:t>辆。与上年决算相比，增加</w:t>
      </w:r>
      <w:r>
        <w:rPr>
          <w:rFonts w:ascii="fang_song_gb2312" w:hAnsi="fang_song_gb2312" w:eastAsia="fang_song_gb2312" w:cs="fang_song_gb2312"/>
          <w:kern w:val="0"/>
          <w:sz w:val="27"/>
          <w:szCs w:val="27"/>
          <w:u w:val="single"/>
        </w:rPr>
        <w:t xml:space="preserve"> </w:t>
      </w:r>
      <w:r>
        <w:rPr>
          <w:rFonts w:ascii="times_new_roman" w:hAnsi="times_new_roman" w:eastAsia="times_new_roman" w:cs="times_new_roman"/>
          <w:kern w:val="0"/>
          <w:sz w:val="27"/>
          <w:szCs w:val="27"/>
          <w:u w:val="single"/>
        </w:rPr>
        <w:t>3.31</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34.52</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我单位属乡镇级单位，今年产业较多需经常下乡，产生较大费用</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3.公务接待费支出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万元。其中：国内公务接待支出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万元，接待</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批次，</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人次，开支内容：</w:t>
      </w:r>
      <w:r>
        <w:rPr>
          <w:rFonts w:hint="eastAsia" w:ascii="fang_song_gb2312" w:hAnsi="fang_song_gb2312" w:eastAsia="fang_song_gb2312" w:cs="fang_song_gb2312"/>
          <w:kern w:val="0"/>
          <w:sz w:val="27"/>
          <w:szCs w:val="27"/>
          <w:lang w:eastAsia="zh-CN"/>
        </w:rPr>
        <w:t>无</w:t>
      </w:r>
      <w:r>
        <w:rPr>
          <w:rFonts w:ascii="fang_song_gb2312" w:hAnsi="fang_song_gb2312" w:eastAsia="fang_song_gb2312" w:cs="fang_song_gb2312"/>
          <w:kern w:val="0"/>
          <w:sz w:val="27"/>
          <w:szCs w:val="27"/>
        </w:rPr>
        <w:t>；国（境）外公务接待支出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万元，接待</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批次，</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人次，开支内容：</w:t>
      </w:r>
      <w:r>
        <w:rPr>
          <w:rFonts w:hint="eastAsia" w:ascii="fang_song_gb2312" w:hAnsi="fang_song_gb2312" w:eastAsia="fang_song_gb2312" w:cs="fang_song_gb2312"/>
          <w:kern w:val="0"/>
          <w:sz w:val="27"/>
          <w:szCs w:val="27"/>
          <w:lang w:eastAsia="zh-CN"/>
        </w:rPr>
        <w:t>无</w:t>
      </w:r>
      <w:r>
        <w:rPr>
          <w:rFonts w:ascii="fang_song_gb2312" w:hAnsi="fang_song_gb2312" w:eastAsia="fang_song_gb2312" w:cs="fang_song_gb2312"/>
          <w:kern w:val="0"/>
          <w:sz w:val="27"/>
          <w:szCs w:val="27"/>
        </w:rPr>
        <w:t>。与上年决算相比，增加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无。</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九、政府性基金预算财政拨款支出决算情况说明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年度政府性基金预算财政拨款支出决算</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%，变动原因：本年无政府性基金预算财政拨款支出。</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十、国有资本经营预算财政拨款支出决算情况说明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p>
    <w:p>
      <w:pPr>
        <w:spacing w:before="155" w:line="459" w:lineRule="auto"/>
        <w:ind w:left="45" w:right="293" w:firstLine="131"/>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年度国有资本经营预算财政拨款支出决算</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万元。与上年决算相比，增加</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%，变动原因：本年无国有资本经营预算财政拨款支出。</w:t>
      </w:r>
    </w:p>
    <w:p>
      <w:pPr>
        <w:widowControl/>
        <w:spacing w:before="240" w:after="240"/>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十一、机构运行经费支出决算情况说明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年度机构运行经费支出决算</w:t>
      </w:r>
      <w:r>
        <w:rPr>
          <w:rFonts w:ascii="times_new_roman" w:hAnsi="times_new_roman" w:eastAsia="times_new_roman" w:cs="times_new_roman"/>
          <w:kern w:val="0"/>
          <w:sz w:val="27"/>
          <w:szCs w:val="27"/>
          <w:u w:val="single"/>
        </w:rPr>
        <w:t xml:space="preserve"> 81.79</w:t>
      </w:r>
      <w:r>
        <w:rPr>
          <w:rFonts w:ascii="fang_song_gb2312" w:hAnsi="fang_song_gb2312" w:eastAsia="fang_song_gb2312" w:cs="fang_song_gb2312"/>
          <w:kern w:val="0"/>
          <w:sz w:val="27"/>
          <w:szCs w:val="27"/>
        </w:rPr>
        <w:t>万元。比上年决算相比，增加</w:t>
      </w:r>
      <w:r>
        <w:rPr>
          <w:rFonts w:ascii="times_new_roman" w:hAnsi="times_new_roman" w:eastAsia="times_new_roman" w:cs="times_new_roman"/>
          <w:kern w:val="0"/>
          <w:sz w:val="27"/>
          <w:szCs w:val="27"/>
          <w:u w:val="single"/>
        </w:rPr>
        <w:t xml:space="preserve"> -23.82</w:t>
      </w:r>
      <w:r>
        <w:rPr>
          <w:rFonts w:ascii="fang_song_gb2312" w:hAnsi="fang_song_gb2312" w:eastAsia="fang_song_gb2312" w:cs="fang_song_gb2312"/>
          <w:kern w:val="0"/>
          <w:sz w:val="27"/>
          <w:szCs w:val="27"/>
        </w:rPr>
        <w:t>万元，增长</w:t>
      </w:r>
      <w:r>
        <w:rPr>
          <w:rFonts w:ascii="times_new_roman" w:hAnsi="times_new_roman" w:eastAsia="times_new_roman" w:cs="times_new_roman"/>
          <w:kern w:val="0"/>
          <w:sz w:val="27"/>
          <w:szCs w:val="27"/>
          <w:u w:val="single"/>
        </w:rPr>
        <w:t xml:space="preserve"> -22.55</w:t>
      </w:r>
      <w:r>
        <w:rPr>
          <w:rFonts w:ascii="fang_song_gb2312" w:hAnsi="fang_song_gb2312" w:eastAsia="fang_song_gb2312" w:cs="fang_song_gb2312"/>
          <w:kern w:val="0"/>
          <w:sz w:val="27"/>
          <w:szCs w:val="27"/>
        </w:rPr>
        <w:t>%，变动原因：</w:t>
      </w:r>
      <w:r>
        <w:rPr>
          <w:rFonts w:hint="eastAsia" w:ascii="fang_song_gb2312" w:hAnsi="fang_song_gb2312" w:eastAsia="fang_song_gb2312" w:cs="fang_song_gb2312"/>
          <w:kern w:val="0"/>
          <w:sz w:val="27"/>
          <w:szCs w:val="27"/>
          <w:lang w:eastAsia="zh-CN"/>
        </w:rPr>
        <w:t>我单位缩减经费支出</w:t>
      </w:r>
      <w:r>
        <w:rPr>
          <w:rFonts w:ascii="fang_song_gb2312" w:hAnsi="fang_song_gb2312" w:eastAsia="fang_song_gb2312" w:cs="fang_song_gb2312"/>
          <w:kern w:val="0"/>
          <w:sz w:val="27"/>
          <w:szCs w:val="27"/>
        </w:rPr>
        <w:t>。</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十二、政府采购支出决算情况说明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xml:space="preserve">    内蒙古自治区巴彦淖尔市乌拉特后旗乌盖苏木人民政府 </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年度政府采购支出总额</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万元，其中：政府采购货物支出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万元、政府采购工程支出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万元、政府采购服务支出</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万元。政府采购授予中小企业合同金额</w:t>
      </w:r>
      <w:r>
        <w:rPr>
          <w:rFonts w:ascii="times_new_roman" w:hAnsi="times_new_roman" w:eastAsia="times_new_roman" w:cs="times_new_roman"/>
          <w:kern w:val="0"/>
          <w:sz w:val="27"/>
          <w:szCs w:val="27"/>
          <w:u w:val="single"/>
        </w:rPr>
        <w:t xml:space="preserve"> 0.00</w:t>
      </w:r>
      <w:r>
        <w:rPr>
          <w:rFonts w:ascii="fang_song_gb2312" w:hAnsi="fang_song_gb2312" w:eastAsia="fang_song_gb2312" w:cs="fang_song_gb2312"/>
          <w:kern w:val="0"/>
          <w:sz w:val="27"/>
          <w:szCs w:val="27"/>
        </w:rPr>
        <w:t>万元，占政府采购支出总额的</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%，其中：授予小微企业合同金额</w:t>
      </w:r>
      <w:r>
        <w:rPr>
          <w:rFonts w:ascii="times_new_roman" w:hAnsi="times_new_roman" w:eastAsia="times_new_roman" w:cs="times_new_roman"/>
          <w:kern w:val="0"/>
          <w:sz w:val="27"/>
          <w:szCs w:val="27"/>
          <w:u w:val="single"/>
        </w:rPr>
        <w:t>  0.00</w:t>
      </w:r>
      <w:r>
        <w:rPr>
          <w:rFonts w:ascii="fang_song_gb2312" w:hAnsi="fang_song_gb2312" w:eastAsia="fang_song_gb2312" w:cs="fang_song_gb2312"/>
          <w:kern w:val="0"/>
          <w:sz w:val="27"/>
          <w:szCs w:val="27"/>
        </w:rPr>
        <w:t>万元，占政府采购支出总额的</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%；货物采购授予中小企业合同金额占货物支出金额的</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%，工程采购授予中小企业合同金额占工程支出金额的</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%，服务采购授予中小企业合同金额占服务支出金额的</w:t>
      </w:r>
      <w:r>
        <w:rPr>
          <w:rFonts w:hint="eastAsia" w:ascii="times_new_roman" w:hAnsi="times_new_roman" w:eastAsia="宋体" w:cs="times_new_roman"/>
          <w:kern w:val="0"/>
          <w:sz w:val="27"/>
          <w:szCs w:val="27"/>
          <w:u w:val="single"/>
          <w:lang w:val="en-US" w:eastAsia="zh-CN"/>
        </w:rPr>
        <w:t>0</w:t>
      </w:r>
      <w:r>
        <w:rPr>
          <w:rFonts w:ascii="fang_song_gb2312" w:hAnsi="fang_song_gb2312" w:eastAsia="fang_song_gb2312" w:cs="fang_song_gb2312"/>
          <w:kern w:val="0"/>
          <w:sz w:val="27"/>
          <w:szCs w:val="27"/>
        </w:rPr>
        <w:t>%。</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color w:val="0E00FE"/>
          <w:kern w:val="0"/>
          <w:sz w:val="27"/>
          <w:szCs w:val="27"/>
        </w:rPr>
        <w:t xml:space="preserve">    </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十三、国有资产占用情况说明</w:t>
      </w:r>
    </w:p>
    <w:p>
      <w:pPr>
        <w:widowControl/>
        <w:spacing w:before="240" w:after="240"/>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内蒙古自治区巴彦淖尔市乌拉特后旗乌盖苏木人民政府 截至</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w:t>
      </w:r>
      <w:r>
        <w:rPr>
          <w:rFonts w:ascii="times_new_roman" w:hAnsi="times_new_roman" w:eastAsia="times_new_roman" w:cs="times_new_roman"/>
          <w:kern w:val="0"/>
          <w:sz w:val="27"/>
          <w:szCs w:val="27"/>
        </w:rPr>
        <w:t>12</w:t>
      </w:r>
      <w:r>
        <w:rPr>
          <w:rFonts w:ascii="fang_song_gb2312" w:hAnsi="fang_song_gb2312" w:eastAsia="fang_song_gb2312" w:cs="fang_song_gb2312"/>
          <w:kern w:val="0"/>
          <w:sz w:val="27"/>
          <w:szCs w:val="27"/>
        </w:rPr>
        <w:t>月</w:t>
      </w:r>
      <w:r>
        <w:rPr>
          <w:rFonts w:ascii="times_new_roman" w:hAnsi="times_new_roman" w:eastAsia="times_new_roman" w:cs="times_new_roman"/>
          <w:kern w:val="0"/>
          <w:sz w:val="27"/>
          <w:szCs w:val="27"/>
        </w:rPr>
        <w:t>31</w:t>
      </w:r>
      <w:r>
        <w:rPr>
          <w:rFonts w:ascii="fang_song_gb2312" w:hAnsi="fang_song_gb2312" w:eastAsia="fang_song_gb2312" w:cs="fang_song_gb2312"/>
          <w:kern w:val="0"/>
          <w:sz w:val="27"/>
          <w:szCs w:val="27"/>
        </w:rPr>
        <w:t>日，本部门共有车辆</w:t>
      </w:r>
      <w:r>
        <w:rPr>
          <w:rFonts w:ascii="times_new_roman" w:hAnsi="times_new_roman" w:eastAsia="times_new_roman" w:cs="times_new_roman"/>
          <w:kern w:val="0"/>
          <w:sz w:val="27"/>
          <w:szCs w:val="27"/>
          <w:u w:val="single"/>
        </w:rPr>
        <w:t xml:space="preserve"> 9</w:t>
      </w:r>
      <w:r>
        <w:rPr>
          <w:rFonts w:ascii="fang_song_gb2312" w:hAnsi="fang_song_gb2312" w:eastAsia="fang_song_gb2312" w:cs="fang_song_gb2312"/>
          <w:kern w:val="0"/>
          <w:sz w:val="27"/>
          <w:szCs w:val="27"/>
        </w:rPr>
        <w:t>辆，其中：副部（省）级及以上领导用车</w:t>
      </w:r>
      <w:r>
        <w:rPr>
          <w:rFonts w:ascii="times_new_roman" w:hAnsi="times_new_roman" w:eastAsia="times_new_roman" w:cs="times_new_roman"/>
          <w:kern w:val="0"/>
          <w:sz w:val="27"/>
          <w:szCs w:val="27"/>
          <w:u w:val="single"/>
        </w:rPr>
        <w:t xml:space="preserve">0 </w:t>
      </w:r>
      <w:r>
        <w:rPr>
          <w:rFonts w:ascii="fang_song_gb2312" w:hAnsi="fang_song_gb2312" w:eastAsia="fang_song_gb2312" w:cs="fang_song_gb2312"/>
          <w:kern w:val="0"/>
          <w:sz w:val="27"/>
          <w:szCs w:val="27"/>
        </w:rPr>
        <w:t>辆、主要负责人用车</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辆、机要通信用车</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辆、应急保障用车</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辆、执法执勤用车</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辆、特种专业技术用车</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辆、离退休干部服务用车</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辆，其他用车</w:t>
      </w:r>
      <w:r>
        <w:rPr>
          <w:rFonts w:ascii="times_new_roman" w:hAnsi="times_new_roman" w:eastAsia="times_new_roman" w:cs="times_new_roman"/>
          <w:kern w:val="0"/>
          <w:sz w:val="27"/>
          <w:szCs w:val="27"/>
          <w:u w:val="single"/>
        </w:rPr>
        <w:t xml:space="preserve"> 9</w:t>
      </w:r>
      <w:r>
        <w:rPr>
          <w:rFonts w:ascii="fang_song_gb2312" w:hAnsi="fang_song_gb2312" w:eastAsia="fang_song_gb2312" w:cs="fang_song_gb2312"/>
          <w:kern w:val="0"/>
          <w:sz w:val="27"/>
          <w:szCs w:val="27"/>
        </w:rPr>
        <w:t>辆；单价100万元（含）以上的设备（不含车辆）</w:t>
      </w:r>
      <w:r>
        <w:rPr>
          <w:rFonts w:ascii="times_new_roman" w:hAnsi="times_new_roman" w:eastAsia="times_new_roman" w:cs="times_new_roman"/>
          <w:kern w:val="0"/>
          <w:sz w:val="27"/>
          <w:szCs w:val="27"/>
          <w:u w:val="single"/>
        </w:rPr>
        <w:t xml:space="preserve"> 0</w:t>
      </w:r>
      <w:r>
        <w:rPr>
          <w:rFonts w:ascii="fang_song_gb2312" w:hAnsi="fang_song_gb2312" w:eastAsia="fang_song_gb2312" w:cs="fang_song_gb2312"/>
          <w:kern w:val="0"/>
          <w:sz w:val="27"/>
          <w:szCs w:val="27"/>
        </w:rPr>
        <w:t>台（套）。</w:t>
      </w:r>
    </w:p>
    <w:p>
      <w:pPr>
        <w:widowControl/>
        <w:spacing w:before="240" w:after="240"/>
        <w:jc w:val="left"/>
        <w:rPr>
          <w:rFonts w:ascii="Times New Roman" w:hAnsi="Times New Roman" w:eastAsia="Times New Roman" w:cs="Times New Roman"/>
          <w:kern w:val="0"/>
          <w:sz w:val="24"/>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27"/>
          <w:szCs w:val="27"/>
        </w:rPr>
        <w:t xml:space="preserve"> 十四、预算绩效情况说明</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（一）预算绩效管理工作开展情况。</w:t>
      </w:r>
    </w:p>
    <w:p>
      <w:pPr>
        <w:widowControl/>
        <w:spacing w:before="240" w:after="240"/>
        <w:rPr>
          <w:rFonts w:hint="eastAsia" w:ascii="Times New Roman" w:hAnsi="Times New Roman" w:eastAsia="宋体" w:cs="Times New Roman"/>
          <w:kern w:val="0"/>
          <w:sz w:val="24"/>
          <w:lang w:eastAsia="zh-CN"/>
        </w:rPr>
      </w:pPr>
      <w:r>
        <w:rPr>
          <w:rFonts w:ascii="fang_song_gb2312" w:hAnsi="fang_song_gb2312" w:eastAsia="fang_song_gb2312" w:cs="fang_song_gb2312"/>
          <w:kern w:val="0"/>
          <w:sz w:val="27"/>
          <w:szCs w:val="27"/>
        </w:rPr>
        <w:t>    内蒙古自治区巴彦淖尔市乌拉特后旗乌盖苏木人民政府 根据预算绩效管理要求组织对</w:t>
      </w:r>
      <w:r>
        <w:rPr>
          <w:rFonts w:ascii="times_new_roman" w:hAnsi="times_new_roman" w:eastAsia="times_new_roman" w:cs="times_new_roman"/>
          <w:kern w:val="0"/>
          <w:sz w:val="27"/>
          <w:szCs w:val="27"/>
        </w:rPr>
        <w:t>2023</w:t>
      </w:r>
      <w:r>
        <w:rPr>
          <w:rFonts w:ascii="fang_song_gb2312" w:hAnsi="fang_song_gb2312" w:eastAsia="fang_song_gb2312" w:cs="fang_song_gb2312"/>
          <w:kern w:val="0"/>
          <w:sz w:val="27"/>
          <w:szCs w:val="27"/>
        </w:rPr>
        <w:t>年一般公共预算项目支出全面开展绩效自评，其中一级项目</w:t>
      </w:r>
      <w:r>
        <w:rPr>
          <w:rFonts w:hint="eastAsia" w:ascii="times_new_roman" w:hAnsi="times_new_roman" w:cs="times_new_roman"/>
          <w:kern w:val="0"/>
          <w:sz w:val="27"/>
          <w:szCs w:val="27"/>
          <w:u w:val="single"/>
          <w:lang w:val="en-US" w:eastAsia="zh-CN"/>
        </w:rPr>
        <w:t>5</w:t>
      </w:r>
      <w:r>
        <w:rPr>
          <w:rFonts w:ascii="fang_song_gb2312" w:hAnsi="fang_song_gb2312" w:eastAsia="fang_song_gb2312" w:cs="fang_song_gb2312"/>
          <w:kern w:val="0"/>
          <w:sz w:val="27"/>
          <w:szCs w:val="27"/>
        </w:rPr>
        <w:t>个，二级项目</w:t>
      </w:r>
      <w:r>
        <w:rPr>
          <w:rFonts w:hint="eastAsia" w:ascii="times_new_roman" w:hAnsi="times_new_roman" w:cs="times_new_roman"/>
          <w:kern w:val="0"/>
          <w:sz w:val="27"/>
          <w:szCs w:val="27"/>
          <w:u w:val="single"/>
          <w:lang w:val="en-US" w:eastAsia="zh-CN"/>
        </w:rPr>
        <w:t>0</w:t>
      </w:r>
      <w:r>
        <w:rPr>
          <w:rFonts w:ascii="fang_song_gb2312" w:hAnsi="fang_song_gb2312" w:eastAsia="fang_song_gb2312" w:cs="fang_song_gb2312"/>
          <w:kern w:val="0"/>
          <w:sz w:val="27"/>
          <w:szCs w:val="27"/>
        </w:rPr>
        <w:t>个，共涉及资金</w:t>
      </w:r>
      <w:r>
        <w:rPr>
          <w:rFonts w:hint="eastAsia" w:ascii="times_new_roman" w:hAnsi="times_new_roman" w:cs="times_new_roman"/>
          <w:kern w:val="0"/>
          <w:sz w:val="27"/>
          <w:szCs w:val="27"/>
          <w:u w:val="single"/>
          <w:lang w:val="en-US" w:eastAsia="zh-CN"/>
        </w:rPr>
        <w:t>356.85</w:t>
      </w:r>
      <w:r>
        <w:rPr>
          <w:rFonts w:ascii="fang_song_gb2312" w:hAnsi="fang_song_gb2312" w:eastAsia="fang_song_gb2312" w:cs="fang_song_gb2312"/>
          <w:kern w:val="0"/>
          <w:sz w:val="27"/>
          <w:szCs w:val="27"/>
        </w:rPr>
        <w:t>万元，占一般公共预算项目支出总额的</w:t>
      </w:r>
      <w:r>
        <w:rPr>
          <w:rFonts w:ascii="times_new_roman" w:hAnsi="times_new_roman" w:eastAsia="times_new_roman" w:cs="times_new_roman"/>
          <w:kern w:val="0"/>
          <w:sz w:val="27"/>
          <w:szCs w:val="27"/>
        </w:rPr>
        <w:t>100</w:t>
      </w:r>
      <w:r>
        <w:rPr>
          <w:rFonts w:ascii="fang_song_gb2312" w:hAnsi="fang_song_gb2312" w:eastAsia="fang_song_gb2312" w:cs="fang_song_gb2312"/>
          <w:kern w:val="0"/>
          <w:sz w:val="27"/>
          <w:szCs w:val="27"/>
        </w:rPr>
        <w:t>%；政府性基金预算项目</w:t>
      </w:r>
      <w:r>
        <w:rPr>
          <w:rFonts w:hint="eastAsia" w:ascii="times_new_roman" w:hAnsi="times_new_roman" w:cs="times_new_roman"/>
          <w:kern w:val="0"/>
          <w:sz w:val="27"/>
          <w:szCs w:val="27"/>
          <w:u w:val="single"/>
          <w:lang w:val="en-US" w:eastAsia="zh-CN"/>
        </w:rPr>
        <w:t>0</w:t>
      </w:r>
      <w:r>
        <w:rPr>
          <w:rFonts w:ascii="fang_song_gb2312" w:hAnsi="fang_song_gb2312" w:eastAsia="fang_song_gb2312" w:cs="fang_song_gb2312"/>
          <w:kern w:val="0"/>
          <w:sz w:val="27"/>
          <w:szCs w:val="27"/>
        </w:rPr>
        <w:t>个，其中，一级项目</w:t>
      </w:r>
      <w:r>
        <w:rPr>
          <w:rFonts w:hint="eastAsia" w:ascii="times_new_roman" w:hAnsi="times_new_roman" w:cs="times_new_roman"/>
          <w:kern w:val="0"/>
          <w:sz w:val="27"/>
          <w:szCs w:val="27"/>
          <w:u w:val="single"/>
          <w:lang w:val="en-US" w:eastAsia="zh-CN"/>
        </w:rPr>
        <w:t>5</w:t>
      </w:r>
      <w:r>
        <w:rPr>
          <w:rFonts w:ascii="fang_song_gb2312" w:hAnsi="fang_song_gb2312" w:eastAsia="fang_song_gb2312" w:cs="fang_song_gb2312"/>
          <w:kern w:val="0"/>
          <w:sz w:val="27"/>
          <w:szCs w:val="27"/>
        </w:rPr>
        <w:t>个，二级项目</w:t>
      </w:r>
      <w:r>
        <w:rPr>
          <w:rFonts w:hint="eastAsia" w:ascii="times_new_roman" w:hAnsi="times_new_roman" w:cs="times_new_roman"/>
          <w:kern w:val="0"/>
          <w:sz w:val="27"/>
          <w:szCs w:val="27"/>
          <w:u w:val="single"/>
          <w:lang w:val="en-US" w:eastAsia="zh-CN"/>
        </w:rPr>
        <w:t>0</w:t>
      </w:r>
      <w:r>
        <w:rPr>
          <w:rFonts w:ascii="fang_song_gb2312" w:hAnsi="fang_song_gb2312" w:eastAsia="fang_song_gb2312" w:cs="fang_song_gb2312"/>
          <w:kern w:val="0"/>
          <w:sz w:val="27"/>
          <w:szCs w:val="27"/>
        </w:rPr>
        <w:t>个，共涉及资金</w:t>
      </w:r>
      <w:r>
        <w:rPr>
          <w:rFonts w:hint="eastAsia" w:ascii="times_new_roman" w:hAnsi="times_new_roman" w:cs="times_new_roman"/>
          <w:kern w:val="0"/>
          <w:sz w:val="27"/>
          <w:szCs w:val="27"/>
          <w:u w:val="single"/>
          <w:lang w:val="en-US" w:eastAsia="zh-CN"/>
        </w:rPr>
        <w:t>356.85</w:t>
      </w:r>
      <w:r>
        <w:rPr>
          <w:rFonts w:ascii="fang_song_gb2312" w:hAnsi="fang_song_gb2312" w:eastAsia="fang_song_gb2312" w:cs="fang_song_gb2312"/>
          <w:kern w:val="0"/>
          <w:sz w:val="27"/>
          <w:szCs w:val="27"/>
        </w:rPr>
        <w:t>万元，占应纳入绩效自评的政府性基金预算项目支出总额的</w:t>
      </w:r>
      <w:r>
        <w:rPr>
          <w:rFonts w:ascii="times_new_roman" w:hAnsi="times_new_roman" w:eastAsia="times_new_roman" w:cs="times_new_roman"/>
          <w:kern w:val="0"/>
          <w:sz w:val="27"/>
          <w:szCs w:val="27"/>
        </w:rPr>
        <w:t>100%</w:t>
      </w:r>
      <w:r>
        <w:rPr>
          <w:rFonts w:ascii="fang_song_gb2312" w:hAnsi="fang_song_gb2312" w:eastAsia="fang_song_gb2312" w:cs="fang_song_gb2312"/>
          <w:kern w:val="0"/>
          <w:sz w:val="27"/>
          <w:szCs w:val="27"/>
        </w:rPr>
        <w:t>；</w:t>
      </w:r>
      <w:r>
        <w:rPr>
          <w:rFonts w:hint="eastAsia" w:ascii="fang_song_gb2312" w:hAnsi="fang_song_gb2312" w:eastAsia="fang_song_gb2312" w:cs="fang_song_gb2312"/>
          <w:kern w:val="0"/>
          <w:sz w:val="27"/>
          <w:szCs w:val="27"/>
          <w:lang w:val="en-US" w:eastAsia="zh-CN"/>
        </w:rPr>
        <w:t>组织对“嘎查村两委工资 ”、“嘎查村转移支付及嘎查村党员活动经费 ”、“苏木镇转移支付 ”</w:t>
      </w:r>
      <w:r>
        <w:rPr>
          <w:rFonts w:hint="eastAsia" w:ascii="fang_song_gb2312" w:hAnsi="fang_song_gb2312" w:cs="fang_song_gb2312"/>
          <w:kern w:val="0"/>
          <w:sz w:val="27"/>
          <w:szCs w:val="27"/>
          <w:lang w:eastAsia="zh-CN"/>
        </w:rPr>
        <w:t>“乌盖苏木便民服务中心建设项目补办手续费”“新时代文明实践站经费”</w:t>
      </w:r>
      <w:r>
        <w:rPr>
          <w:rFonts w:ascii="fang_song_gb2312" w:hAnsi="fang_song_gb2312" w:eastAsia="fang_song_gb2312" w:cs="fang_song_gb2312"/>
          <w:kern w:val="0"/>
          <w:sz w:val="27"/>
          <w:szCs w:val="27"/>
        </w:rPr>
        <w:t xml:space="preserve"> 组织对等</w:t>
      </w:r>
      <w:r>
        <w:rPr>
          <w:rFonts w:ascii="fang_song_gb2312" w:hAnsi="fang_song_gb2312" w:eastAsia="fang_song_gb2312" w:cs="fang_song_gb2312"/>
          <w:kern w:val="0"/>
          <w:sz w:val="27"/>
          <w:szCs w:val="27"/>
          <w:u w:val="single"/>
        </w:rPr>
        <w:t> </w:t>
      </w:r>
      <w:r>
        <w:rPr>
          <w:rFonts w:hint="eastAsia" w:ascii="fang_song_gb2312" w:hAnsi="fang_song_gb2312" w:cs="fang_song_gb2312"/>
          <w:kern w:val="0"/>
          <w:sz w:val="27"/>
          <w:szCs w:val="27"/>
          <w:u w:val="single"/>
          <w:lang w:val="en-US" w:eastAsia="zh-CN"/>
        </w:rPr>
        <w:t>5</w:t>
      </w:r>
      <w:r>
        <w:rPr>
          <w:rFonts w:ascii="fang_song_gb2312" w:hAnsi="fang_song_gb2312" w:eastAsia="fang_song_gb2312" w:cs="fang_song_gb2312"/>
          <w:kern w:val="0"/>
          <w:sz w:val="27"/>
          <w:szCs w:val="27"/>
        </w:rPr>
        <w:t>个项目开展了部门评价</w:t>
      </w:r>
      <w:r>
        <w:rPr>
          <w:rFonts w:hint="eastAsia" w:ascii="fang_song_gb2312" w:hAnsi="fang_song_gb2312" w:cs="fang_song_gb2312"/>
          <w:kern w:val="0"/>
          <w:sz w:val="27"/>
          <w:szCs w:val="27"/>
          <w:lang w:eastAsia="zh-CN"/>
        </w:rPr>
        <w:t>。</w:t>
      </w: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（二）部门决算中项目绩效自评结果。</w:t>
      </w:r>
    </w:p>
    <w:p>
      <w:pPr>
        <w:widowControl/>
        <w:spacing w:before="240" w:after="240"/>
        <w:rPr>
          <w:rFonts w:ascii="fang_song_gb2312" w:hAnsi="fang_song_gb2312" w:eastAsia="fang_song_gb2312" w:cs="fang_song_gb2312"/>
          <w:kern w:val="0"/>
          <w:sz w:val="27"/>
          <w:szCs w:val="27"/>
        </w:rPr>
      </w:pPr>
      <w:r>
        <w:rPr>
          <w:rFonts w:ascii="fang_song_gb2312" w:hAnsi="fang_song_gb2312" w:eastAsia="fang_song_gb2312" w:cs="fang_song_gb2312"/>
          <w:kern w:val="0"/>
          <w:sz w:val="27"/>
          <w:szCs w:val="27"/>
        </w:rPr>
        <w:t>    内蒙古自治区巴彦淖尔市乌拉特后旗乌盖苏木人民政府 2023</w:t>
      </w:r>
      <w:r>
        <w:rPr>
          <w:rFonts w:ascii="fang_song_gb2312" w:hAnsi="fang_song_gb2312" w:eastAsia="fang_song_gb2312" w:cs="fang_song_gb2312"/>
          <w:kern w:val="0"/>
          <w:sz w:val="27"/>
          <w:szCs w:val="27"/>
        </w:rPr>
        <w:t>年度在决算中反映</w:t>
      </w:r>
      <w:r>
        <w:rPr>
          <w:rFonts w:hint="eastAsia" w:ascii="fang_song_gb2312" w:hAnsi="fang_song_gb2312" w:eastAsia="fang_song_gb2312" w:cs="fang_song_gb2312"/>
          <w:kern w:val="0"/>
          <w:sz w:val="27"/>
          <w:szCs w:val="27"/>
          <w:lang w:val="en-US" w:eastAsia="zh-CN"/>
        </w:rPr>
        <w:t>5</w:t>
      </w:r>
      <w:r>
        <w:rPr>
          <w:rFonts w:ascii="fang_song_gb2312" w:hAnsi="fang_song_gb2312" w:eastAsia="fang_song_gb2312" w:cs="fang_song_gb2312"/>
          <w:kern w:val="0"/>
          <w:sz w:val="27"/>
          <w:szCs w:val="27"/>
        </w:rPr>
        <w:t>个一般公共预算项目，以及</w:t>
      </w:r>
      <w:r>
        <w:rPr>
          <w:rFonts w:hint="eastAsia" w:ascii="fang_song_gb2312" w:hAnsi="fang_song_gb2312" w:eastAsia="fang_song_gb2312" w:cs="fang_song_gb2312"/>
          <w:kern w:val="0"/>
          <w:sz w:val="27"/>
          <w:szCs w:val="27"/>
          <w:lang w:val="en-US" w:eastAsia="zh-CN"/>
        </w:rPr>
        <w:t>0</w:t>
      </w:r>
      <w:r>
        <w:rPr>
          <w:rFonts w:ascii="fang_song_gb2312" w:hAnsi="fang_song_gb2312" w:eastAsia="fang_song_gb2312" w:cs="fang_song_gb2312"/>
          <w:kern w:val="0"/>
          <w:sz w:val="27"/>
          <w:szCs w:val="27"/>
        </w:rPr>
        <w:t>个政府性基金项目，共</w:t>
      </w:r>
      <w:r>
        <w:rPr>
          <w:rFonts w:hint="eastAsia" w:ascii="fang_song_gb2312" w:hAnsi="fang_song_gb2312" w:eastAsia="fang_song_gb2312" w:cs="fang_song_gb2312"/>
          <w:kern w:val="0"/>
          <w:sz w:val="27"/>
          <w:szCs w:val="27"/>
          <w:lang w:val="en-US" w:eastAsia="zh-CN"/>
        </w:rPr>
        <w:t>5</w:t>
      </w:r>
      <w:r>
        <w:rPr>
          <w:rFonts w:ascii="fang_song_gb2312" w:hAnsi="fang_song_gb2312" w:eastAsia="fang_song_gb2312" w:cs="fang_song_gb2312"/>
          <w:kern w:val="0"/>
          <w:sz w:val="27"/>
          <w:szCs w:val="27"/>
        </w:rPr>
        <w:t>个项目的绩效自评结果。</w:t>
      </w:r>
    </w:p>
    <w:p>
      <w:pPr>
        <w:widowControl/>
        <w:spacing w:before="240" w:after="240"/>
        <w:rPr>
          <w:rFonts w:ascii="fang_song_gb2312" w:hAnsi="fang_song_gb2312" w:eastAsia="fang_song_gb2312" w:cs="fang_song_gb2312"/>
          <w:kern w:val="0"/>
          <w:sz w:val="27"/>
          <w:szCs w:val="27"/>
        </w:rPr>
      </w:pPr>
      <w:r>
        <w:rPr>
          <w:rFonts w:ascii="fang_song_gb2312" w:hAnsi="fang_song_gb2312" w:eastAsia="fang_song_gb2312" w:cs="fang_song_gb2312"/>
          <w:kern w:val="0"/>
          <w:sz w:val="27"/>
          <w:szCs w:val="27"/>
        </w:rPr>
        <w:t>    1</w:t>
      </w:r>
      <w:r>
        <w:rPr>
          <w:rFonts w:hint="eastAsia" w:ascii="fang_song_gb2312" w:hAnsi="fang_song_gb2312" w:eastAsia="fang_song_gb2312" w:cs="fang_song_gb2312"/>
          <w:kern w:val="0"/>
          <w:sz w:val="27"/>
          <w:szCs w:val="27"/>
          <w:lang w:val="en-US" w:eastAsia="zh-CN"/>
        </w:rPr>
        <w:t xml:space="preserve">嘎查村两委工资项目自评综述：根据年初设定的绩效目标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，项目自评得分97分。全年预算数为97.35万元，执行数为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97.35万元，完成预算的100%。项目绩效目标完成情况：较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为及时足额拨付嘎查村转移支付资金，保障嘎查正常运转。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规范嘎查 村转移支付资金使用管理。发现的主要问题及原因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：项目立项 、 实施存在问题， 以及资金管理使用存在问题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。下一步改进措施：控制资金的使用，提高资金利用效率 </w:t>
      </w:r>
    </w:p>
    <w:p>
      <w:pPr>
        <w:widowControl/>
        <w:spacing w:before="240" w:after="240"/>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lang w:val="en-US" w:eastAsia="zh-CN"/>
        </w:rPr>
        <w:t xml:space="preserve">，加强对资金的管理和监督。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2.</w:t>
      </w:r>
      <w:r>
        <w:rPr>
          <w:rFonts w:hint="eastAsia" w:ascii="fang_song_gb2312" w:hAnsi="fang_song_gb2312" w:eastAsia="fang_song_gb2312" w:cs="fang_song_gb2312"/>
          <w:kern w:val="0"/>
          <w:sz w:val="27"/>
          <w:szCs w:val="27"/>
          <w:lang w:val="en-US" w:eastAsia="zh-CN"/>
        </w:rPr>
        <w:t xml:space="preserve">嘎查村转移支付及嘎查村党员活动经费项目自评综述：根据年初设定的绩效目标，项目自评得分97分。全年预算数为73.5万元，执行数为73.5万元，完成预算的100%。项目绩效目标完成情况：较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为及时足额拨付嘎查村转移支付资金，保障嘎查正常运转。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规范嘎查 村转移支付资金使用管理。发现的主要问题及原因 </w:t>
      </w:r>
    </w:p>
    <w:p>
      <w:pPr>
        <w:widowControl/>
        <w:spacing w:before="240" w:after="240"/>
        <w:rPr>
          <w:rFonts w:ascii="fang_song_gb2312" w:hAnsi="fang_song_gb2312" w:eastAsia="fang_song_gb2312" w:cs="fang_song_gb2312"/>
          <w:kern w:val="0"/>
          <w:sz w:val="27"/>
          <w:szCs w:val="27"/>
        </w:rPr>
      </w:pPr>
      <w:r>
        <w:rPr>
          <w:rFonts w:hint="eastAsia" w:ascii="fang_song_gb2312" w:hAnsi="fang_song_gb2312" w:eastAsia="fang_song_gb2312" w:cs="fang_song_gb2312"/>
          <w:kern w:val="0"/>
          <w:sz w:val="27"/>
          <w:szCs w:val="27"/>
          <w:lang w:val="en-US" w:eastAsia="zh-CN"/>
        </w:rPr>
        <w:t xml:space="preserve">：项目立项 、实施存在问题，以及资金管理使用存在问题 </w:t>
      </w:r>
    </w:p>
    <w:p>
      <w:pPr>
        <w:widowControl/>
        <w:spacing w:before="240" w:after="240"/>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lang w:val="en-US" w:eastAsia="zh-CN"/>
        </w:rPr>
        <w:t>。下一步改进措施：控制资金的使用，提高资金利用效率，加强对资金的管理和监督。</w:t>
      </w:r>
    </w:p>
    <w:p>
      <w:pPr>
        <w:widowControl/>
        <w:spacing w:before="240" w:after="240"/>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lang w:val="en-US" w:eastAsia="zh-CN"/>
        </w:rPr>
        <w:t>苏木镇转移支付项目自评综述：根据年初设定的绩效目标，项目自评得分97分。全年预算数为80万元，执行数为80万元，完成预算的100%。项目绩效目标完成情况：较、为及时足额拨付嘎查村转移支付资金，保障嘎查正常运转。规范嘎查 村转移支付资金使用管理。发现的主要问题及原因：项目立项 、实施存在问题，以及资金管理使用存在问题。下一步改进措施：控制资金的使用，提高资金利用效率，加强对资金的管理和监督。</w:t>
      </w:r>
    </w:p>
    <w:p>
      <w:pPr>
        <w:widowControl/>
        <w:spacing w:before="240" w:after="240"/>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lang w:eastAsia="zh-CN"/>
        </w:rPr>
        <w:t>乌盖苏木便民服务中心建设项目补办手续费</w:t>
      </w:r>
      <w:r>
        <w:rPr>
          <w:rFonts w:hint="eastAsia" w:ascii="fang_song_gb2312" w:hAnsi="fang_song_gb2312" w:eastAsia="fang_song_gb2312" w:cs="fang_song_gb2312"/>
          <w:kern w:val="0"/>
          <w:sz w:val="27"/>
          <w:szCs w:val="27"/>
          <w:lang w:val="en-US" w:eastAsia="zh-CN"/>
        </w:rPr>
        <w:t>项目自评综述：根据年初设定的绩效目标，项目自评得分97分。全年预算数为100万元，执行数为100万元，完成预算的100%。项目绩效目标完成情况：较、为及时足额拨付嘎查村转移支付资金，保障嘎查正常运转。规范嘎查 村转移支付资金使用管理。发现的主要问题及原因：项目立项 、实施存在问题，以及资金管理使用存在问题。下一步改进措施：控制资金的使用，提高资金利用效率，加强对资金的管理和监督。</w:t>
      </w:r>
    </w:p>
    <w:p>
      <w:pPr>
        <w:widowControl/>
        <w:spacing w:before="240" w:after="240"/>
        <w:rPr>
          <w:rFonts w:hint="eastAsia" w:ascii="fang_song_gb2312" w:hAnsi="fang_song_gb2312" w:eastAsia="fang_song_gb2312" w:cs="fang_song_gb2312"/>
          <w:kern w:val="0"/>
          <w:sz w:val="27"/>
          <w:szCs w:val="27"/>
          <w:lang w:val="en-US" w:eastAsia="zh-CN"/>
        </w:rPr>
      </w:pPr>
      <w:r>
        <w:rPr>
          <w:rFonts w:hint="eastAsia" w:ascii="fang_song_gb2312" w:hAnsi="fang_song_gb2312" w:eastAsia="fang_song_gb2312" w:cs="fang_song_gb2312"/>
          <w:kern w:val="0"/>
          <w:sz w:val="27"/>
          <w:szCs w:val="27"/>
          <w:lang w:val="en-US" w:eastAsia="zh-CN"/>
        </w:rPr>
        <w:t>5.</w:t>
      </w:r>
      <w:r>
        <w:rPr>
          <w:rFonts w:hint="eastAsia" w:ascii="fang_song_gb2312" w:hAnsi="fang_song_gb2312" w:eastAsia="fang_song_gb2312" w:cs="fang_song_gb2312"/>
          <w:kern w:val="0"/>
          <w:sz w:val="27"/>
          <w:szCs w:val="27"/>
          <w:lang w:eastAsia="zh-CN"/>
        </w:rPr>
        <w:t>新时代文明实践站经费项目补办手续费</w:t>
      </w:r>
      <w:r>
        <w:rPr>
          <w:rFonts w:hint="eastAsia" w:ascii="fang_song_gb2312" w:hAnsi="fang_song_gb2312" w:eastAsia="fang_song_gb2312" w:cs="fang_song_gb2312"/>
          <w:kern w:val="0"/>
          <w:sz w:val="27"/>
          <w:szCs w:val="27"/>
          <w:lang w:val="en-US" w:eastAsia="zh-CN"/>
        </w:rPr>
        <w:t>项目自评综述：根据年初设定的绩效目标，项目自评得分97分。全年预算数为6万元，执行数为6万元，完成预算的100%。项目绩效目标完成情况：较、为及时足额拨付嘎查村转移支付资金，保障嘎查正常运转。规范嘎查 村转移支付资金使用管理。发现的主要问题及原因：项目立项 、实施存在问题，以及资金管理使用存在问题。下一步改进措施：控制资金的使用，提高资金利用效率，加强对资金的管理和监督。</w:t>
      </w: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50"/>
        <w:gridCol w:w="1301"/>
        <w:gridCol w:w="1735"/>
        <w:gridCol w:w="1944"/>
        <w:gridCol w:w="648"/>
        <w:gridCol w:w="1080"/>
        <w:gridCol w:w="433"/>
        <w:gridCol w:w="864"/>
        <w:gridCol w:w="650"/>
        <w:gridCol w:w="6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545"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64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719"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49"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8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8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545"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349"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349"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嘎查村两委工资项目绩效目标表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3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项目编码</w:t>
            </w:r>
          </w:p>
        </w:tc>
        <w:tc>
          <w:tcPr>
            <w:tcW w:w="4760"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150825239543110000002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4760"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嘎查村两委工资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主管部门</w:t>
            </w:r>
          </w:p>
        </w:tc>
        <w:tc>
          <w:tcPr>
            <w:tcW w:w="4760"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实施单位</w:t>
            </w:r>
          </w:p>
        </w:tc>
        <w:tc>
          <w:tcPr>
            <w:tcW w:w="4760"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投入目标</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（万元）</w:t>
            </w:r>
          </w:p>
        </w:tc>
        <w:tc>
          <w:tcPr>
            <w:tcW w:w="1187"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资金来源</w:t>
            </w:r>
          </w:p>
        </w:tc>
        <w:tc>
          <w:tcPr>
            <w:tcW w:w="3573" w:type="pct"/>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年初安排金额（万元）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87"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资金总额</w:t>
            </w:r>
          </w:p>
        </w:tc>
        <w:tc>
          <w:tcPr>
            <w:tcW w:w="3573"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97.35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87"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 财政拨款数</w:t>
            </w:r>
          </w:p>
        </w:tc>
        <w:tc>
          <w:tcPr>
            <w:tcW w:w="3573"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97.35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87"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其他资金</w:t>
            </w:r>
          </w:p>
        </w:tc>
        <w:tc>
          <w:tcPr>
            <w:tcW w:w="3573"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0" w:hRule="atLeast"/>
        </w:trPr>
        <w:tc>
          <w:tcPr>
            <w:tcW w:w="23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年度目标</w:t>
            </w:r>
          </w:p>
        </w:tc>
        <w:tc>
          <w:tcPr>
            <w:tcW w:w="4760"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用于支付嘎查村两委工资与嘎查村转移支付和嘎查村党员经费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39"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绩效指标</w:t>
            </w:r>
          </w:p>
        </w:tc>
        <w:tc>
          <w:tcPr>
            <w:tcW w:w="54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一级指标</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二级指标</w:t>
            </w:r>
          </w:p>
        </w:tc>
        <w:tc>
          <w:tcPr>
            <w:tcW w:w="71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三级指标</w:t>
            </w:r>
          </w:p>
        </w:tc>
        <w:tc>
          <w:tcPr>
            <w:tcW w:w="64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指标性质</w:t>
            </w:r>
          </w:p>
        </w:tc>
        <w:tc>
          <w:tcPr>
            <w:tcW w:w="48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指标方向</w:t>
            </w:r>
          </w:p>
        </w:tc>
        <w:tc>
          <w:tcPr>
            <w:tcW w:w="48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目标值</w:t>
            </w:r>
          </w:p>
        </w:tc>
        <w:tc>
          <w:tcPr>
            <w:tcW w:w="54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计量单位</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分值</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数量指标</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工程总体数量</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总工程数量</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质量指标</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总工程质量控制</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工程总体质量控制</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时效指标</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资金及时性</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资金支出控制时间</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成本指标</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项目成本控制</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小于等于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人员项目成本控制</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小于等于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效益指标</w:t>
            </w:r>
          </w:p>
        </w:tc>
        <w:tc>
          <w:tcPr>
            <w:tcW w:w="64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社会效益</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发展</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生态效益</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对生态影响度</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6"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4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可持续影响</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是否未来可发展</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239"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满意度指标</w:t>
            </w:r>
          </w:p>
        </w:tc>
        <w:tc>
          <w:tcPr>
            <w:tcW w:w="64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服务对象满意度</w:t>
            </w:r>
          </w:p>
        </w:tc>
        <w:tc>
          <w:tcPr>
            <w:tcW w:w="71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满意度</w:t>
            </w:r>
          </w:p>
        </w:tc>
        <w:tc>
          <w:tcPr>
            <w:tcW w:w="6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8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45"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满意度</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49"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bl>
    <w:p>
      <w:pPr>
        <w:widowControl/>
        <w:spacing w:before="240" w:after="240"/>
        <w:rPr>
          <w:rFonts w:hint="default" w:ascii="fang_song_gb2312" w:hAnsi="fang_song_gb2312" w:eastAsia="fang_song_gb2312" w:cs="fang_song_gb2312"/>
          <w:kern w:val="0"/>
          <w:sz w:val="27"/>
          <w:szCs w:val="27"/>
          <w:lang w:val="en-US" w:eastAsia="zh-CN"/>
        </w:rPr>
      </w:pPr>
    </w:p>
    <w:p>
      <w:pPr>
        <w:rPr>
          <w:rFonts w:hint="default" w:eastAsia="宋体"/>
          <w:lang w:val="en-US" w:eastAsia="zh-CN"/>
        </w:rPr>
      </w:pP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58"/>
        <w:gridCol w:w="1321"/>
        <w:gridCol w:w="1763"/>
        <w:gridCol w:w="1976"/>
        <w:gridCol w:w="763"/>
        <w:gridCol w:w="1096"/>
        <w:gridCol w:w="467"/>
        <w:gridCol w:w="588"/>
        <w:gridCol w:w="659"/>
        <w:gridCol w:w="6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511"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60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74"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51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327"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嘎查村转移支付及嘎查村党员活动经费项目绩效目标表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项目编码</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150825239543110000015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嘎查村转移支付及嘎查村党员活动经费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主管部门</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实施单位</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投入目标</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（万元）</w:t>
            </w:r>
          </w:p>
        </w:tc>
        <w:tc>
          <w:tcPr>
            <w:tcW w:w="111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资金来源</w:t>
            </w:r>
          </w:p>
        </w:tc>
        <w:tc>
          <w:tcPr>
            <w:tcW w:w="3350" w:type="pct"/>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年初安排金额（万元）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资金总额</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 财政拨款数</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其他资金</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年度目标</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用于乌盖苏木嘎查村经费及嘎查村党员活动经费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37"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绩效指标</w:t>
            </w:r>
          </w:p>
        </w:tc>
        <w:tc>
          <w:tcPr>
            <w:tcW w:w="51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一级指标</w:t>
            </w:r>
          </w:p>
        </w:tc>
        <w:tc>
          <w:tcPr>
            <w:tcW w:w="60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二级指标</w:t>
            </w:r>
          </w:p>
        </w:tc>
        <w:tc>
          <w:tcPr>
            <w:tcW w:w="67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三级指标</w:t>
            </w:r>
          </w:p>
        </w:tc>
        <w:tc>
          <w:tcPr>
            <w:tcW w:w="60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指标性质</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指标方向</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目标值</w:t>
            </w:r>
          </w:p>
        </w:tc>
        <w:tc>
          <w:tcPr>
            <w:tcW w:w="51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计量单位</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分值</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产出指标</w:t>
            </w: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工程总体数量</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总工程量</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质量指标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工程质量控制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工程总体质量控制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时效指标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资金到位时间</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资金支出时间</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成本指标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项目成本控制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小于等于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人员项目成本控制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小于等于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效益指标</w:t>
            </w: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社会效益</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社会认可度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生态效益</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对生态影响度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可持续影响</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是否未来有发展</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满意度指标</w:t>
            </w: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服务对象满意度</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嘎查村满意度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bl>
    <w:p>
      <w:pPr>
        <w:rPr>
          <w:rFonts w:hint="default"/>
          <w:lang w:val="en-US"/>
        </w:rPr>
      </w:pPr>
    </w:p>
    <w:p>
      <w:pPr>
        <w:widowControl/>
        <w:spacing w:before="240" w:after="240"/>
        <w:rPr>
          <w:rFonts w:ascii="Times New Roman" w:hAnsi="Times New Roman" w:eastAsia="Times New Roman" w:cs="Times New Roman"/>
          <w:kern w:val="0"/>
          <w:sz w:val="24"/>
        </w:rPr>
      </w:pP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53"/>
        <w:gridCol w:w="1321"/>
        <w:gridCol w:w="1763"/>
        <w:gridCol w:w="1976"/>
        <w:gridCol w:w="894"/>
        <w:gridCol w:w="656"/>
        <w:gridCol w:w="569"/>
        <w:gridCol w:w="702"/>
        <w:gridCol w:w="658"/>
        <w:gridCol w:w="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511"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60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74"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51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327"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苏木镇转移支付项目绩效目标表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项目编码</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150825239543110000013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苏木镇转移支付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主管部门</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实施单位</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投入目标</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（万元）</w:t>
            </w:r>
          </w:p>
        </w:tc>
        <w:tc>
          <w:tcPr>
            <w:tcW w:w="111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资金来源</w:t>
            </w:r>
          </w:p>
        </w:tc>
        <w:tc>
          <w:tcPr>
            <w:tcW w:w="3350" w:type="pct"/>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年初安排金额（万元）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资金总额</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 财政拨款数</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其他资金</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年度目标</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用于苏木镇转移支付支出。团委，妇联，政协，纪检监察等相关工作支出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绩效指标</w:t>
            </w:r>
          </w:p>
        </w:tc>
        <w:tc>
          <w:tcPr>
            <w:tcW w:w="51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一级指标</w:t>
            </w:r>
          </w:p>
        </w:tc>
        <w:tc>
          <w:tcPr>
            <w:tcW w:w="60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二级指标</w:t>
            </w:r>
          </w:p>
        </w:tc>
        <w:tc>
          <w:tcPr>
            <w:tcW w:w="67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三级指标</w:t>
            </w:r>
          </w:p>
        </w:tc>
        <w:tc>
          <w:tcPr>
            <w:tcW w:w="60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指标性质</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指标方向</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目标值</w:t>
            </w:r>
          </w:p>
        </w:tc>
        <w:tc>
          <w:tcPr>
            <w:tcW w:w="51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计量单位</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分值</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产出指标</w:t>
            </w: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质量指标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时效指标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资金到位时间</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资金支出时间</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成本指标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项目成本控制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人员成本控制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效益指标</w:t>
            </w: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社会效益</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社会认可度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生态效益</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是否对生态有影响</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可持续影响</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后续是否有影响</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满意度指标</w:t>
            </w: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服务对象满意度</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职工满意度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bl>
    <w:p>
      <w:pPr>
        <w:widowControl/>
        <w:spacing w:before="240" w:after="240"/>
        <w:rPr>
          <w:rFonts w:ascii="Times New Roman" w:hAnsi="Times New Roman" w:eastAsia="Times New Roman" w:cs="Times New Roman"/>
          <w:kern w:val="0"/>
          <w:sz w:val="24"/>
        </w:rPr>
      </w:pP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16"/>
        <w:gridCol w:w="1217"/>
        <w:gridCol w:w="1619"/>
        <w:gridCol w:w="1812"/>
        <w:gridCol w:w="615"/>
        <w:gridCol w:w="1014"/>
        <w:gridCol w:w="416"/>
        <w:gridCol w:w="1413"/>
        <w:gridCol w:w="617"/>
        <w:gridCol w:w="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536"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510"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599"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72"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07"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49"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49"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522"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326"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326"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乌盖苏木便民服务中心建设项目补办手续费项目绩效目标表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36"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项目编码</w:t>
            </w:r>
          </w:p>
        </w:tc>
        <w:tc>
          <w:tcPr>
            <w:tcW w:w="4463"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150825239543110000036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4463"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乌盖苏木便民服务中心建设项目补办手续费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主管部门</w:t>
            </w:r>
          </w:p>
        </w:tc>
        <w:tc>
          <w:tcPr>
            <w:tcW w:w="4463"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实施单位</w:t>
            </w:r>
          </w:p>
        </w:tc>
        <w:tc>
          <w:tcPr>
            <w:tcW w:w="4463"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投入目标</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（万元）</w:t>
            </w:r>
          </w:p>
        </w:tc>
        <w:tc>
          <w:tcPr>
            <w:tcW w:w="1110"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资金来源</w:t>
            </w:r>
          </w:p>
        </w:tc>
        <w:tc>
          <w:tcPr>
            <w:tcW w:w="3353" w:type="pct"/>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年初安排金额（万元）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0"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资金总额</w:t>
            </w:r>
          </w:p>
        </w:tc>
        <w:tc>
          <w:tcPr>
            <w:tcW w:w="3353"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0"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 财政拨款数</w:t>
            </w:r>
          </w:p>
        </w:tc>
        <w:tc>
          <w:tcPr>
            <w:tcW w:w="3353"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0"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其他资金</w:t>
            </w:r>
          </w:p>
        </w:tc>
        <w:tc>
          <w:tcPr>
            <w:tcW w:w="3353"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0" w:hRule="atLeast"/>
        </w:trPr>
        <w:tc>
          <w:tcPr>
            <w:tcW w:w="536"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年度目标</w:t>
            </w:r>
          </w:p>
        </w:tc>
        <w:tc>
          <w:tcPr>
            <w:tcW w:w="4463"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乌盖苏木便民服务中心建设项目补办手续费，用于便民服务中心后续手续费支出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6"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绩效指标</w:t>
            </w:r>
          </w:p>
        </w:tc>
        <w:tc>
          <w:tcPr>
            <w:tcW w:w="51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一级指标</w:t>
            </w:r>
          </w:p>
        </w:tc>
        <w:tc>
          <w:tcPr>
            <w:tcW w:w="59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二级指标</w:t>
            </w:r>
          </w:p>
        </w:tc>
        <w:tc>
          <w:tcPr>
            <w:tcW w:w="67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三级指标</w:t>
            </w:r>
          </w:p>
        </w:tc>
        <w:tc>
          <w:tcPr>
            <w:tcW w:w="60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指标性质</w:t>
            </w:r>
          </w:p>
        </w:tc>
        <w:tc>
          <w:tcPr>
            <w:tcW w:w="44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指标方向</w:t>
            </w:r>
          </w:p>
        </w:tc>
        <w:tc>
          <w:tcPr>
            <w:tcW w:w="44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目标值</w:t>
            </w:r>
          </w:p>
        </w:tc>
        <w:tc>
          <w:tcPr>
            <w:tcW w:w="52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计量单位</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产出指标</w:t>
            </w:r>
          </w:p>
        </w:tc>
        <w:tc>
          <w:tcPr>
            <w:tcW w:w="599"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数量指标</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工程总体数量</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工程总体数量</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总工程数量</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总工程量</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质量指标</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工程质量控制</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质量控制</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工程总体质量控制</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总质量</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时效指标</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资金到位时间</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资金到位时间</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资金支出控制时间</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支付安排时间</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成本指标</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项目成本控制</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小于等于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人员项目成本控制</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小于等于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效益指标</w:t>
            </w:r>
          </w:p>
        </w:tc>
        <w:tc>
          <w:tcPr>
            <w:tcW w:w="59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社会效益</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社会认可度</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认可度</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生态效益</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对生态影响</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影响度</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59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可持续影响</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是否未来有发展</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可发展度</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6"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满意度指标</w:t>
            </w:r>
          </w:p>
        </w:tc>
        <w:tc>
          <w:tcPr>
            <w:tcW w:w="59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服务对象满意度</w:t>
            </w:r>
          </w:p>
        </w:tc>
        <w:tc>
          <w:tcPr>
            <w:tcW w:w="67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总体满意度</w:t>
            </w:r>
          </w:p>
        </w:tc>
        <w:tc>
          <w:tcPr>
            <w:tcW w:w="60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49"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22"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满意度</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bl>
    <w:p>
      <w:pPr>
        <w:widowControl/>
        <w:spacing w:before="240" w:after="240"/>
        <w:rPr>
          <w:rFonts w:ascii="Times New Roman" w:hAnsi="Times New Roman" w:eastAsia="Times New Roman" w:cs="Times New Roman"/>
          <w:kern w:val="0"/>
          <w:sz w:val="24"/>
        </w:rPr>
      </w:pP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53"/>
        <w:gridCol w:w="1321"/>
        <w:gridCol w:w="1763"/>
        <w:gridCol w:w="1976"/>
        <w:gridCol w:w="894"/>
        <w:gridCol w:w="656"/>
        <w:gridCol w:w="569"/>
        <w:gridCol w:w="702"/>
        <w:gridCol w:w="658"/>
        <w:gridCol w:w="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511" w:type="pct"/>
            <w:tcBorders>
              <w:top w:val="nil"/>
              <w:left w:val="nil"/>
              <w:bottom w:val="nil"/>
              <w:right w:val="nil"/>
            </w:tcBorders>
            <w:shd w:val="clear"/>
            <w:noWrap/>
            <w:vAlign w:val="center"/>
          </w:tcPr>
          <w:p>
            <w:pPr>
              <w:rPr>
                <w:rFonts w:hint="eastAsia" w:ascii="宋体" w:hAnsi="宋体" w:eastAsia="宋体" w:cs="宋体"/>
                <w:i w:val="0"/>
                <w:iCs w:val="0"/>
                <w:color w:val="000000"/>
                <w:sz w:val="20"/>
                <w:szCs w:val="20"/>
                <w:u w:val="none"/>
              </w:rPr>
            </w:pPr>
          </w:p>
        </w:tc>
        <w:tc>
          <w:tcPr>
            <w:tcW w:w="60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74"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511" w:type="pct"/>
            <w:tcBorders>
              <w:top w:val="nil"/>
              <w:left w:val="nil"/>
              <w:bottom w:val="nil"/>
              <w:right w:val="nil"/>
            </w:tcBorders>
            <w:shd w:val="clear"/>
            <w:noWrap/>
            <w:vAlign w:val="center"/>
          </w:tcPr>
          <w:p>
            <w:pPr>
              <w:rPr>
                <w:rFonts w:hint="eastAsia" w:ascii="宋体" w:hAnsi="宋体" w:eastAsia="宋体" w:cs="宋体"/>
                <w:i w:val="0"/>
                <w:iCs w:val="0"/>
                <w:color w:val="000000"/>
                <w:sz w:val="18"/>
                <w:szCs w:val="18"/>
                <w:u w:val="none"/>
              </w:rPr>
            </w:pPr>
          </w:p>
        </w:tc>
        <w:tc>
          <w:tcPr>
            <w:tcW w:w="327"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nil"/>
              <w:left w:val="nil"/>
              <w:bottom w:val="nil"/>
              <w:right w:val="nil"/>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新时代文明实践站经费项目绩效目标表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0" w:type="pct"/>
            <w:gridSpan w:val="10"/>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项目编码</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150825239543110000014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新时代文明实践站经费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主管部门</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实施单位</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乌拉特后旗乌盖苏木人民政府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投入目标</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（万元）</w:t>
            </w:r>
          </w:p>
        </w:tc>
        <w:tc>
          <w:tcPr>
            <w:tcW w:w="111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资金来源</w:t>
            </w:r>
          </w:p>
        </w:tc>
        <w:tc>
          <w:tcPr>
            <w:tcW w:w="3350" w:type="pct"/>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年初安排金额（万元）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资金总额</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其中： 财政拨款数</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1112" w:type="pct"/>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其他资金</w:t>
            </w:r>
          </w:p>
        </w:tc>
        <w:tc>
          <w:tcPr>
            <w:tcW w:w="3350" w:type="pct"/>
            <w:gridSpan w:val="7"/>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0" w:hRule="atLeast"/>
        </w:trPr>
        <w:tc>
          <w:tcPr>
            <w:tcW w:w="53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年度目标</w:t>
            </w:r>
          </w:p>
        </w:tc>
        <w:tc>
          <w:tcPr>
            <w:tcW w:w="4462" w:type="pct"/>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用于单位内部公用经费支出，保障基本单位运行保障单位内部运行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37" w:type="pct"/>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绩效指标</w:t>
            </w:r>
          </w:p>
        </w:tc>
        <w:tc>
          <w:tcPr>
            <w:tcW w:w="51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一级指标</w:t>
            </w:r>
          </w:p>
        </w:tc>
        <w:tc>
          <w:tcPr>
            <w:tcW w:w="60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二级指标</w:t>
            </w:r>
          </w:p>
        </w:tc>
        <w:tc>
          <w:tcPr>
            <w:tcW w:w="67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三级指标</w:t>
            </w:r>
          </w:p>
        </w:tc>
        <w:tc>
          <w:tcPr>
            <w:tcW w:w="608"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指标性质</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指标方向</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目标值</w:t>
            </w:r>
          </w:p>
        </w:tc>
        <w:tc>
          <w:tcPr>
            <w:tcW w:w="51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计量单位</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分值</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产出指标</w:t>
            </w: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工程总体数量</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总工程数量</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质量指标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工程质量控制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工程总体质量控制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时效指标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资金到位时间</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定性</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资金支出控制时间</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成本指标</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项目成本控制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人员项目成本控制</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效益指标</w:t>
            </w: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社会效益</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社会认可度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生态效益</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是否对生态有影响</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b/>
                <w:bCs/>
                <w:i w:val="0"/>
                <w:iCs w:val="0"/>
                <w:color w:val="000000"/>
                <w:sz w:val="22"/>
                <w:szCs w:val="22"/>
                <w:u w:val="none"/>
              </w:rPr>
            </w:pP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可持续影响</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是否可持续发展</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7" w:type="pct"/>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b/>
                <w:bCs/>
                <w:i w:val="0"/>
                <w:iCs w:val="0"/>
                <w:color w:val="000000"/>
                <w:sz w:val="22"/>
                <w:szCs w:val="22"/>
                <w:u w:val="none"/>
              </w:rPr>
            </w:pP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满意度指标</w:t>
            </w:r>
          </w:p>
        </w:tc>
        <w:tc>
          <w:tcPr>
            <w:tcW w:w="60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服务对象满意度</w:t>
            </w:r>
          </w:p>
        </w:tc>
        <w:tc>
          <w:tcPr>
            <w:tcW w:w="674"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职工满意度</w:t>
            </w:r>
          </w:p>
        </w:tc>
        <w:tc>
          <w:tcPr>
            <w:tcW w:w="608"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正向</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大于</w:t>
            </w:r>
          </w:p>
        </w:tc>
        <w:tc>
          <w:tcPr>
            <w:tcW w:w="450"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511"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27" w:type="pct"/>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r>
    </w:tbl>
    <w:p>
      <w:pPr>
        <w:widowControl/>
        <w:spacing w:before="240" w:after="240"/>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kai_ti_gb2312" w:hAnsi="kai_ti_gb2312" w:eastAsia="kai_ti_gb2312" w:cs="kai_ti_gb2312"/>
          <w:b/>
          <w:bCs/>
          <w:kern w:val="0"/>
          <w:sz w:val="27"/>
          <w:szCs w:val="27"/>
        </w:rPr>
        <w:t>    （三）部门项目绩效评价结果。</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以</w:t>
      </w:r>
      <w:r>
        <w:rPr>
          <w:rFonts w:ascii="times_new_roman" w:hAnsi="times_new_roman" w:eastAsia="times_new_roman" w:cs="times_new_roman"/>
          <w:kern w:val="0"/>
          <w:sz w:val="27"/>
          <w:szCs w:val="27"/>
        </w:rPr>
        <w:t>A</w:t>
      </w:r>
      <w:r>
        <w:rPr>
          <w:rFonts w:ascii="fang_song_gb2312" w:hAnsi="fang_song_gb2312" w:eastAsia="fang_song_gb2312" w:cs="fang_song_gb2312"/>
          <w:kern w:val="0"/>
          <w:sz w:val="27"/>
          <w:szCs w:val="27"/>
        </w:rPr>
        <w:t>项目为例，该项目绩效评价综合得分为</w:t>
      </w:r>
      <w:r>
        <w:rPr>
          <w:rFonts w:hint="eastAsia" w:ascii="times_new_roman" w:hAnsi="times_new_roman" w:cs="times_new_roman"/>
          <w:kern w:val="0"/>
          <w:sz w:val="27"/>
          <w:szCs w:val="27"/>
          <w:u w:val="single"/>
          <w:lang w:val="en-US" w:eastAsia="zh-CN"/>
        </w:rPr>
        <w:t>100</w:t>
      </w:r>
      <w:r>
        <w:rPr>
          <w:rFonts w:ascii="fang_song_gb2312" w:hAnsi="fang_song_gb2312" w:eastAsia="fang_song_gb2312" w:cs="fang_song_gb2312"/>
          <w:kern w:val="0"/>
          <w:sz w:val="27"/>
          <w:szCs w:val="27"/>
        </w:rPr>
        <w:t>分，绩效评价结果为“优”。重点项目绩效评价得分情况详见部门具体绩效评价结果。</w:t>
      </w:r>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song_gb2312" w:hAnsi="fang_song_gb2312" w:eastAsia="fang_song_gb2312" w:cs="fang_song_gb2312"/>
          <w:color w:val="0E00FE"/>
          <w:kern w:val="0"/>
          <w:sz w:val="27"/>
          <w:szCs w:val="27"/>
        </w:rPr>
        <w:t xml:space="preserve">    </w:t>
      </w:r>
      <w:r>
        <w:rPr>
          <w:rFonts w:ascii="fang_zheng_xiao_biao_song_ti" w:hAnsi="fang_zheng_xiao_biao_song_ti" w:eastAsia="fang_zheng_xiao_biao_song_ti" w:cs="fang_zheng_xiao_biao_song_ti"/>
          <w:kern w:val="0"/>
          <w:sz w:val="36"/>
          <w:szCs w:val="36"/>
        </w:rPr>
        <w:t>第三部分  名词解释</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一、财政拨款收入：</w:t>
      </w:r>
      <w:r>
        <w:rPr>
          <w:rFonts w:ascii="fang_song_gb2312" w:hAnsi="fang_song_gb2312" w:eastAsia="fang_song_gb2312" w:cs="fang_song_gb2312"/>
          <w:kern w:val="0"/>
          <w:sz w:val="27"/>
          <w:szCs w:val="27"/>
        </w:rPr>
        <w:t>从同级财政部门取得的各类财政拨款，包括一般公共预算财政拨款、政府性基金预算财政拨款、国有资本经营预算财政拨款。</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二、上级补助收入：</w:t>
      </w:r>
      <w:r>
        <w:rPr>
          <w:rFonts w:ascii="fang_song_gb2312" w:hAnsi="fang_song_gb2312" w:eastAsia="fang_song_gb2312" w:cs="fang_song_gb2312"/>
          <w:kern w:val="0"/>
          <w:sz w:val="27"/>
          <w:szCs w:val="27"/>
        </w:rPr>
        <w:t>指事业单位从主管部门和上级单位取得的非财政补助收入。</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三、财政专户管理教育收费：</w:t>
      </w:r>
      <w:r>
        <w:rPr>
          <w:rFonts w:ascii="fang_song_gb2312" w:hAnsi="fang_song_gb2312" w:eastAsia="fang_song_gb2312" w:cs="fang_song_gb2312"/>
          <w:kern w:val="0"/>
          <w:sz w:val="27"/>
          <w:szCs w:val="27"/>
        </w:rPr>
        <w:t>指缴入财政专户、实行专项管理的高中以上学费、住宿费、高校委托培养费、函大、电大、夜大及短训班培训费等教育收费。</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四、事业收入：</w:t>
      </w:r>
      <w:r>
        <w:rPr>
          <w:rFonts w:ascii="fang_song_gb2312" w:hAnsi="fang_song_gb2312" w:eastAsia="fang_song_gb2312" w:cs="fang_song_gb2312"/>
          <w:kern w:val="0"/>
          <w:sz w:val="27"/>
          <w:szCs w:val="27"/>
        </w:rPr>
        <w:t>指事业单位开展专业业务活动及其辅助活动取得的收入。</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五、经营收入：</w:t>
      </w:r>
      <w:r>
        <w:rPr>
          <w:rFonts w:ascii="fang_song_gb2312" w:hAnsi="fang_song_gb2312" w:eastAsia="fang_song_gb2312" w:cs="fang_song_gb2312"/>
          <w:kern w:val="0"/>
          <w:sz w:val="27"/>
          <w:szCs w:val="27"/>
        </w:rPr>
        <w:t>指事业单位在专业业务活动及其辅助活动之外开展非独立核算经营活动取得的收入。</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六、附属单位上缴收入：</w:t>
      </w:r>
      <w:r>
        <w:rPr>
          <w:rFonts w:ascii="fang_song_gb2312" w:hAnsi="fang_song_gb2312" w:eastAsia="fang_song_gb2312" w:cs="fang_song_gb2312"/>
          <w:kern w:val="0"/>
          <w:sz w:val="27"/>
          <w:szCs w:val="27"/>
        </w:rPr>
        <w:t>指事业单位取得附属独立核算单位按照有关规定上缴的收入。</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七、其他收入：</w:t>
      </w:r>
      <w:r>
        <w:rPr>
          <w:rFonts w:ascii="fang_song_gb2312" w:hAnsi="fang_song_gb2312" w:eastAsia="fang_song_gb2312" w:cs="fang_song_gb2312"/>
          <w:kern w:val="0"/>
          <w:sz w:val="27"/>
          <w:szCs w:val="27"/>
        </w:rPr>
        <w:t>取得的除上述“财政拨款收入”、“上级补助收入”、“事业收入”、“经营收入”、“附属单位上缴收入”等以外的各项收入。</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八、使用非财政拨款结余和专用结余：</w:t>
      </w:r>
      <w:r>
        <w:rPr>
          <w:rFonts w:ascii="fang_song_gb2312" w:hAnsi="fang_song_gb2312" w:eastAsia="fang_song_gb2312" w:cs="fang_song_gb2312"/>
          <w:kern w:val="0"/>
          <w:sz w:val="27"/>
          <w:szCs w:val="27"/>
        </w:rPr>
        <w:t>指事业单位按照预算管理要求使用非财政拨款结余和专用结余弥补当年收支差额的数额。</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九、年初结转和结余：</w:t>
      </w:r>
      <w:r>
        <w:rPr>
          <w:rFonts w:ascii="fang_song_gb2312" w:hAnsi="fang_song_gb2312" w:eastAsia="fang_song_gb2312" w:cs="fang_song_gb2312"/>
          <w:kern w:val="0"/>
          <w:sz w:val="27"/>
          <w:szCs w:val="27"/>
        </w:rPr>
        <w:t>指单位上年结转本年使用的基本支出结转、项目支出结转和结余、经营结余。</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十、结余分配：</w:t>
      </w:r>
      <w:r>
        <w:rPr>
          <w:rFonts w:ascii="fang_song_gb2312" w:hAnsi="fang_song_gb2312" w:eastAsia="fang_song_gb2312" w:cs="fang_song_gb2312"/>
          <w:kern w:val="0"/>
          <w:sz w:val="27"/>
          <w:szCs w:val="27"/>
        </w:rPr>
        <w:t>指事业单位按规定缴纳企业所得税以及从非财政拨款结余或经营结余中提取各类结余的情况。</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十一、年末结转和结余资金：</w:t>
      </w:r>
      <w:r>
        <w:rPr>
          <w:rFonts w:ascii="fang_song_gb2312" w:hAnsi="fang_song_gb2312" w:eastAsia="fang_song_gb2312" w:cs="fang_song_gb2312"/>
          <w:kern w:val="0"/>
          <w:sz w:val="27"/>
          <w:szCs w:val="27"/>
        </w:rPr>
        <w:t>指单位结转下年的基本支出结转、项目支出结转和结余、经营结余。</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十二、基本支出：</w:t>
      </w:r>
      <w:r>
        <w:rPr>
          <w:rFonts w:ascii="fang_song_gb2312" w:hAnsi="fang_song_gb2312" w:eastAsia="fang_song_gb2312" w:cs="fang_song_gb2312"/>
          <w:kern w:val="0"/>
          <w:sz w:val="27"/>
          <w:szCs w:val="27"/>
        </w:rPr>
        <w:t>指为保障机构正常运转、完成日常工作任务所发生的支出，包括人员经费和公用经费。</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十三、项目支出：</w:t>
      </w:r>
      <w:r>
        <w:rPr>
          <w:rFonts w:ascii="fang_song_gb2312" w:hAnsi="fang_song_gb2312" w:eastAsia="fang_song_gb2312" w:cs="fang_song_gb2312"/>
          <w:kern w:val="0"/>
          <w:sz w:val="27"/>
          <w:szCs w:val="27"/>
        </w:rPr>
        <w:t>指在为完成特定的工作任务和事业发展目标所发生的支出。</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十四、上缴上级支出：</w:t>
      </w:r>
      <w:r>
        <w:rPr>
          <w:rFonts w:ascii="fang_song_gb2312" w:hAnsi="fang_song_gb2312" w:eastAsia="fang_song_gb2312" w:cs="fang_song_gb2312"/>
          <w:kern w:val="0"/>
          <w:sz w:val="27"/>
          <w:szCs w:val="27"/>
        </w:rPr>
        <w:t>指事业单位按照财政部门和主管部门的规定上缴上级单位的支出。</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十五、经营支出：</w:t>
      </w:r>
      <w:r>
        <w:rPr>
          <w:rFonts w:ascii="fang_song_gb2312" w:hAnsi="fang_song_gb2312" w:eastAsia="fang_song_gb2312" w:cs="fang_song_gb2312"/>
          <w:kern w:val="0"/>
          <w:sz w:val="27"/>
          <w:szCs w:val="27"/>
        </w:rPr>
        <w:t>指事业单位在专业业务活动及其辅助活动之外开展非独立核算经营活动发生的支出。</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十六、对附属单位补助支出：</w:t>
      </w:r>
      <w:r>
        <w:rPr>
          <w:rFonts w:ascii="fang_song_gb2312" w:hAnsi="fang_song_gb2312" w:eastAsia="fang_song_gb2312" w:cs="fang_song_gb2312"/>
          <w:kern w:val="0"/>
          <w:sz w:val="27"/>
          <w:szCs w:val="27"/>
        </w:rPr>
        <w:t>指事业单位用财政拨款收入之外的收入对附属单位补助发生的支出。</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十七、“三公”经费：</w:t>
      </w:r>
      <w:r>
        <w:rPr>
          <w:rFonts w:ascii="fang_song_gb2312" w:hAnsi="fang_song_gb2312" w:eastAsia="fang_song_gb2312" w:cs="fang_song_gb2312"/>
          <w:kern w:val="0"/>
          <w:sz w:val="27"/>
          <w:szCs w:val="27"/>
        </w:rPr>
        <w:t>指部门用财政拨款安排的因公出国（境）费、公务用车购置及运行维护费和公务接待费。其中，因公出国（境）费反映部门)公务出国（境）的国际旅费、国外城市间交通费、住宿费、伙食费、培训费、公杂费等支出；公务用车购置及运行维护费反映部门公务用车购置支出（含车辆购置税、牌照费）以及按规定保留的公务用车燃料费、维修费、过路过桥费、保险费、安全奖励费用等支出；公务接待费反映部门按规定开支的各类公务接待（含外宾接待）费用。</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b/>
          <w:bCs/>
          <w:kern w:val="0"/>
          <w:sz w:val="27"/>
          <w:szCs w:val="27"/>
        </w:rPr>
        <w:t>    十八、机构运行经费：</w:t>
      </w:r>
      <w:r>
        <w:rPr>
          <w:rFonts w:ascii="fang_song_gb2312" w:hAnsi="fang_song_gb2312" w:eastAsia="fang_song_gb2312" w:cs="fang_song_gb2312"/>
          <w:kern w:val="0"/>
          <w:sz w:val="27"/>
          <w:szCs w:val="27"/>
        </w:rPr>
        <w:t>指部门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widowControl/>
        <w:spacing w:before="240" w:after="240"/>
        <w:jc w:val="left"/>
        <w:rPr>
          <w:rFonts w:ascii="Times New Roman" w:hAnsi="Times New Roman" w:eastAsia="Times New Roman" w:cs="Times New Roman"/>
          <w:kern w:val="0"/>
          <w:sz w:val="24"/>
        </w:rPr>
      </w:pPr>
      <w:bookmarkStart w:id="1" w:name="_GoBack"/>
      <w:bookmarkEnd w:id="1"/>
    </w:p>
    <w:p>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 决算公开联系方式及信息反馈渠道</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本单位决算公开信息反馈和联系方式：</w:t>
      </w: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联系人：</w:t>
      </w:r>
      <w:r>
        <w:rPr>
          <w:rFonts w:ascii="fang_song_gb2312" w:hAnsi="fang_song_gb2312" w:eastAsia="fang_song_gb2312" w:cs="fang_song_gb2312"/>
          <w:kern w:val="0"/>
          <w:sz w:val="27"/>
          <w:szCs w:val="27"/>
          <w:u w:val="single"/>
        </w:rPr>
        <w:t xml:space="preserve">王嘉攀 </w:t>
      </w:r>
      <w:r>
        <w:rPr>
          <w:rFonts w:ascii="fang_song_gb2312" w:hAnsi="fang_song_gb2312" w:eastAsia="fang_song_gb2312" w:cs="fang_song_gb2312"/>
          <w:kern w:val="0"/>
          <w:sz w:val="27"/>
          <w:szCs w:val="27"/>
        </w:rPr>
        <w:t>          联系电话：0478-2121362- </w:t>
      </w:r>
    </w:p>
    <w:p>
      <w:pPr>
        <w:widowControl/>
        <w:spacing w:before="240" w:after="240"/>
        <w:jc w:val="left"/>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fang_zheng_xiao_biao_song_ti" w:hAnsi="fang_zheng_xiao_biao_song_ti" w:eastAsia="fang_zheng_xiao_biao_song_ti" w:cs="fang_zheng_xiao_biao_song_ti"/>
          <w:b/>
          <w:bCs/>
          <w:kern w:val="0"/>
          <w:sz w:val="36"/>
          <w:szCs w:val="36"/>
        </w:rPr>
        <w:t>第五部分 部门决算表</w:t>
      </w:r>
    </w:p>
    <w:p>
      <w:pPr>
        <w:widowControl/>
        <w:spacing w:before="240" w:after="240"/>
        <w:jc w:val="center"/>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r>
        <w:rPr>
          <w:rFonts w:ascii="fang_song_gb2312" w:hAnsi="fang_song_gb2312" w:eastAsia="fang_song_gb2312" w:cs="fang_song_gb2312"/>
          <w:kern w:val="0"/>
          <w:sz w:val="27"/>
          <w:szCs w:val="27"/>
        </w:rPr>
        <w:t>    见附件。</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bookmarkEnd w:id="0"/>
    <w:p>
      <w:pPr>
        <w:adjustRightInd w:val="0"/>
        <w:snapToGrid w:val="0"/>
        <w:rPr>
          <w:rFonts w:ascii="宋体" w:hAnsi="宋体"/>
          <w:b/>
          <w:sz w:val="32"/>
          <w:szCs w:val="32"/>
        </w:rPr>
      </w:pPr>
    </w:p>
    <w:p>
      <w:pPr>
        <w:adjustRightInd w:val="0"/>
        <w:snapToGrid w:val="0"/>
        <w:rPr>
          <w:rFonts w:ascii="宋体" w:hAnsi="宋体"/>
          <w:b/>
          <w:sz w:val="32"/>
          <w:szCs w:val="32"/>
        </w:rPr>
      </w:pPr>
    </w:p>
    <w:p>
      <w:pPr>
        <w:tabs>
          <w:tab w:val="left" w:pos="8415"/>
        </w:tabs>
      </w:pPr>
    </w:p>
    <w:sectPr>
      <w:footerReference r:id="rId4" w:type="default"/>
      <w:pgSz w:w="11906" w:h="16838"/>
      <w:pgMar w:top="1440" w:right="1083" w:bottom="1440" w:left="1083"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fang_song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_new_roman">
    <w:altName w:val="Segoe Print"/>
    <w:panose1 w:val="00000000000000000000"/>
    <w:charset w:val="00"/>
    <w:family w:val="auto"/>
    <w:pitch w:val="default"/>
    <w:sig w:usb0="00000000" w:usb1="00000000" w:usb2="00000000" w:usb3="00000000" w:csb0="00000000" w:csb1="00000000"/>
  </w:font>
  <w:font w:name="fang_zheng_xiao_biao_song_ti">
    <w:altName w:val="Segoe Print"/>
    <w:panose1 w:val="00000000000000000000"/>
    <w:charset w:val="00"/>
    <w:family w:val="auto"/>
    <w:pitch w:val="default"/>
    <w:sig w:usb0="00000000" w:usb1="00000000" w:usb2="00000000" w:usb3="00000000" w:csb0="00000000" w:csb1="00000000"/>
  </w:font>
  <w:font w:name="kai_ti_gb2312">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 PAGE   \* MERGEFORMAT </w:instrText>
    </w:r>
    <w:r>
      <w:fldChar w:fldCharType="separate"/>
    </w:r>
    <w:r>
      <w:rPr>
        <w:lang w:val="zh-CN"/>
      </w:rPr>
      <w:t>24</w:t>
    </w:r>
    <w:r>
      <w:rPr>
        <w:lang w:val="zh-CN"/>
      </w:rPr>
      <w:fldChar w:fldCharType="end"/>
    </w:r>
  </w:p>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3E39A"/>
    <w:multiLevelType w:val="singleLevel"/>
    <w:tmpl w:val="FFD3E39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96390"/>
    <w:rsid w:val="00E219E7"/>
    <w:rsid w:val="00E60D6A"/>
    <w:rsid w:val="00E73321"/>
    <w:rsid w:val="00E77EC0"/>
    <w:rsid w:val="00E914C1"/>
    <w:rsid w:val="00E97C37"/>
    <w:rsid w:val="00EB41BB"/>
    <w:rsid w:val="00EE533B"/>
    <w:rsid w:val="00F04882"/>
    <w:rsid w:val="00F63327"/>
    <w:rsid w:val="00F80A29"/>
    <w:rsid w:val="00FA7CA5"/>
    <w:rsid w:val="00FD08EC"/>
    <w:rsid w:val="00FD7690"/>
    <w:rsid w:val="110575C8"/>
    <w:rsid w:val="37FFD1A9"/>
    <w:rsid w:val="38EEE5C9"/>
    <w:rsid w:val="772459BB"/>
    <w:rsid w:val="9CEC4DCB"/>
    <w:rsid w:val="BFFFDD9A"/>
    <w:rsid w:val="C6F7AFED"/>
    <w:rsid w:val="EFDEB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paragraph" w:styleId="5">
    <w:name w:val="heading 4"/>
    <w:basedOn w:val="1"/>
    <w:next w:val="1"/>
    <w:link w:val="24"/>
    <w:qFormat/>
    <w:uiPriority w:val="0"/>
    <w:pPr>
      <w:keepNext/>
      <w:keepLines/>
      <w:spacing w:before="280" w:after="290" w:line="376" w:lineRule="auto"/>
      <w:outlineLvl w:val="3"/>
    </w:pPr>
    <w:rPr>
      <w:rFonts w:ascii="Cambria" w:hAnsi="Cambria"/>
      <w:b/>
      <w:bCs/>
      <w:sz w:val="28"/>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Normal Indent"/>
    <w:basedOn w:val="1"/>
    <w:next w:val="8"/>
    <w:qFormat/>
    <w:uiPriority w:val="0"/>
    <w:pPr>
      <w:ind w:firstLine="420" w:firstLineChars="200"/>
    </w:pPr>
    <w:rPr>
      <w:rFonts w:ascii="Times New Roman" w:hAnsi="Times New Roman" w:eastAsia="宋体" w:cs="Times New Roman"/>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Document Map"/>
    <w:basedOn w:val="1"/>
    <w:qFormat/>
    <w:uiPriority w:val="0"/>
    <w:pPr>
      <w:shd w:val="clear" w:color="auto" w:fill="000080"/>
    </w:pPr>
  </w:style>
  <w:style w:type="paragraph" w:styleId="10">
    <w:name w:val="toc 5"/>
    <w:basedOn w:val="1"/>
    <w:next w:val="1"/>
    <w:qFormat/>
    <w:uiPriority w:val="0"/>
    <w:pPr>
      <w:ind w:left="840"/>
      <w:jc w:val="left"/>
    </w:pPr>
    <w:rPr>
      <w:sz w:val="20"/>
      <w:szCs w:val="20"/>
    </w:rPr>
  </w:style>
  <w:style w:type="paragraph" w:styleId="11">
    <w:name w:val="toc 3"/>
    <w:basedOn w:val="1"/>
    <w:next w:val="1"/>
    <w:uiPriority w:val="0"/>
    <w:pPr>
      <w:adjustRightInd w:val="0"/>
      <w:snapToGrid w:val="0"/>
      <w:spacing w:line="360" w:lineRule="auto"/>
      <w:ind w:firstLine="400" w:firstLineChars="400"/>
      <w:jc w:val="left"/>
    </w:pPr>
    <w:rPr>
      <w:sz w:val="24"/>
      <w:szCs w:val="20"/>
    </w:rPr>
  </w:style>
  <w:style w:type="paragraph" w:styleId="12">
    <w:name w:val="toc 8"/>
    <w:basedOn w:val="1"/>
    <w:next w:val="1"/>
    <w:uiPriority w:val="0"/>
    <w:pPr>
      <w:ind w:left="1470"/>
      <w:jc w:val="left"/>
    </w:pPr>
    <w:rPr>
      <w:sz w:val="20"/>
      <w:szCs w:val="20"/>
    </w:rPr>
  </w:style>
  <w:style w:type="paragraph" w:styleId="13">
    <w:name w:val="footer"/>
    <w:basedOn w:val="1"/>
    <w:link w:val="27"/>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customStyle="1" w:styleId="24">
    <w:name w:val="标题 4 字符"/>
    <w:basedOn w:val="21"/>
    <w:link w:val="5"/>
    <w:qFormat/>
    <w:uiPriority w:val="0"/>
    <w:rPr>
      <w:rFonts w:ascii="Cambria" w:hAnsi="Cambria"/>
      <w:b/>
      <w:bCs/>
      <w:kern w:val="2"/>
      <w:sz w:val="28"/>
      <w:szCs w:val="28"/>
    </w:rPr>
  </w:style>
  <w:style w:type="paragraph" w:styleId="25">
    <w:name w:val="No Spacing"/>
    <w:link w:val="26"/>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6">
    <w:name w:val="无间隔 字符"/>
    <w:link w:val="25"/>
    <w:qFormat/>
    <w:locked/>
    <w:uiPriority w:val="0"/>
    <w:rPr>
      <w:rFonts w:eastAsia="仿宋_GB2312"/>
      <w:sz w:val="30"/>
      <w:szCs w:val="22"/>
      <w:lang w:bidi="ar-SA"/>
    </w:rPr>
  </w:style>
  <w:style w:type="character" w:customStyle="1" w:styleId="27">
    <w:name w:val="页脚 字符"/>
    <w:basedOn w:val="21"/>
    <w:link w:val="13"/>
    <w:qFormat/>
    <w:uiPriority w:val="0"/>
    <w:rPr>
      <w:kern w:val="2"/>
      <w:sz w:val="18"/>
      <w:szCs w:val="18"/>
    </w:rPr>
  </w:style>
  <w:style w:type="paragraph" w:styleId="28">
    <w:name w:val="List Paragraph"/>
    <w:basedOn w:val="1"/>
    <w:qFormat/>
    <w:uiPriority w:val="0"/>
    <w:pPr>
      <w:ind w:firstLine="420" w:firstLineChars="200"/>
    </w:pPr>
  </w:style>
  <w:style w:type="character" w:customStyle="1" w:styleId="29">
    <w:name w:val="标题 3 字符"/>
    <w:basedOn w:val="21"/>
    <w:link w:val="4"/>
    <w:qFormat/>
    <w:uiPriority w:val="0"/>
    <w:rPr>
      <w:b/>
      <w:bCs/>
      <w:kern w:val="2"/>
      <w:sz w:val="32"/>
      <w:szCs w:val="32"/>
    </w:rPr>
  </w:style>
  <w:style w:type="character" w:customStyle="1" w:styleId="30">
    <w:name w:val="a1"/>
    <w:basedOn w:val="21"/>
    <w:qFormat/>
    <w:uiPriority w:val="0"/>
  </w:style>
  <w:style w:type="character" w:customStyle="1" w:styleId="31">
    <w:name w:val="NormalCharacter"/>
    <w:qFormat/>
    <w:uiPriority w:val="0"/>
  </w:style>
  <w:style w:type="paragraph" w:customStyle="1" w:styleId="32">
    <w:name w:val="a"/>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 2023年度本年收入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公共预算财政拨款收入</c:v>
                </c:pt>
                <c:pt idx="1">
                  <c:v>政府性基金预算财政拨款收入</c:v>
                </c:pt>
                <c:pt idx="2">
                  <c:v>国有资本经营预算财政拨款收入</c:v>
                </c:pt>
                <c:pt idx="3">
                  <c:v>上级补助收入</c:v>
                </c:pt>
              </c:strCache>
            </c:strRef>
          </c:cat>
          <c:val>
            <c:numRef>
              <c:f>Sheet1!$B$2:$B$5</c:f>
              <c:numCache>
                <c:formatCode>General</c:formatCode>
                <c:ptCount val="4"/>
                <c:pt idx="0">
                  <c:v>7066.63</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本年基本支出</c:v>
                </c:pt>
                <c:pt idx="1">
                  <c:v> 本年项目支出</c:v>
                </c:pt>
                <c:pt idx="2">
                  <c:v>  本年上缴上级支出</c:v>
                </c:pt>
                <c:pt idx="3">
                  <c:v>本年经营支出</c:v>
                </c:pt>
              </c:strCache>
            </c:strRef>
          </c:cat>
          <c:val>
            <c:numRef>
              <c:f>Sheet1!$B$2:$B$5</c:f>
              <c:numCache>
                <c:formatCode>General</c:formatCode>
                <c:ptCount val="4"/>
                <c:pt idx="0">
                  <c:v>1061.4</c:v>
                </c:pt>
                <c:pt idx="1">
                  <c:v>6005.23</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29</Pages>
  <Words>13014</Words>
  <Characters>14049</Characters>
  <Lines>1</Lines>
  <Paragraphs>1</Paragraphs>
  <TotalTime>6</TotalTime>
  <ScaleCrop>false</ScaleCrop>
  <LinksUpToDate>false</LinksUpToDate>
  <CharactersWithSpaces>14826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2022-03-24T04:40:00Z</dcterms:created>
  <dc:creator>Administrator</dc:creator>
  <cp:lastModifiedBy>admin</cp:lastModifiedBy>
  <cp:lastPrinted>2021-04-16T16:45:00Z</cp:lastPrinted>
  <dcterms:modified xsi:type="dcterms:W3CDTF">2024-10-17T05:01:41Z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195FD87D2C2F4047B806A4DC6F1E6EBA</vt:lpwstr>
  </property>
</Properties>
</file>