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2.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53F09">
      <w:pPr>
        <w:rPr>
          <w:rFonts w:hint="eastAsia"/>
        </w:rPr>
      </w:pPr>
      <w:r>
        <w:rPr>
          <w:rFonts w:hint="eastAsia"/>
        </w:rPr>
        <w:fldChar w:fldCharType="begin"/>
      </w:r>
      <w:r>
        <w:rPr>
          <w:rFonts w:hint="eastAsia"/>
        </w:rPr>
        <w:instrText xml:space="preserve"> HYPERLINK "https://mp.weixin.qq.com/s/bfWR_P99CBTsUaOqFySqEg" </w:instrText>
      </w:r>
      <w:r>
        <w:rPr>
          <w:rFonts w:hint="eastAsia"/>
        </w:rPr>
        <w:fldChar w:fldCharType="separate"/>
      </w:r>
      <w:r>
        <w:rPr>
          <w:rStyle w:val="5"/>
          <w:rFonts w:hint="eastAsia"/>
        </w:rPr>
        <w:t>https://mp.weixin.qq.com/s/bfWR_P99CBTsUaOqFySqEg</w:t>
      </w:r>
      <w:r>
        <w:rPr>
          <w:rFonts w:hint="eastAsia"/>
        </w:rPr>
        <w:fldChar w:fldCharType="end"/>
      </w:r>
    </w:p>
    <w:p w14:paraId="6A45AD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rPr>
          <w:rFonts w:ascii="Microsoft YaHei UI" w:hAnsi="Microsoft YaHei UI" w:eastAsia="Microsoft YaHei UI" w:cs="Microsoft YaHei UI"/>
          <w:i w:val="0"/>
          <w:iCs w:val="0"/>
          <w:caps w:val="0"/>
          <w:spacing w:val="7"/>
          <w:sz w:val="26"/>
          <w:szCs w:val="26"/>
        </w:rPr>
      </w:pPr>
      <w:bookmarkStart w:id="0" w:name="_GoBack"/>
      <w:r>
        <w:rPr>
          <w:rFonts w:hint="eastAsia" w:ascii="Microsoft YaHei UI" w:hAnsi="Microsoft YaHei UI" w:eastAsia="Microsoft YaHei UI" w:cs="Microsoft YaHei UI"/>
          <w:i w:val="0"/>
          <w:iCs w:val="0"/>
          <w:caps w:val="0"/>
          <w:spacing w:val="7"/>
          <w:sz w:val="26"/>
          <w:szCs w:val="26"/>
          <w:bdr w:val="none" w:color="auto" w:sz="0" w:space="0"/>
          <w:shd w:val="clear" w:fill="FFFFFF"/>
        </w:rPr>
        <w:t>乌拉特中旗2024年“全国食品安全宣传周”诚信知识问答进小区活动</w:t>
      </w:r>
      <w:bookmarkEnd w:id="0"/>
    </w:p>
    <w:p w14:paraId="6B9DB4A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10月25日，发展和改革委员会与机关事务服务中心在宝润园小区举行乌拉特中旗2024年“全国食品安全宣传周”诚信知识问答进小区活动。</w:t>
      </w:r>
    </w:p>
    <w:p w14:paraId="6B2BD70E">
      <w:pPr>
        <w:rPr>
          <w:rFonts w:ascii="宋体" w:hAnsi="宋体" w:eastAsia="宋体" w:cs="宋体"/>
          <w:sz w:val="24"/>
          <w:szCs w:val="24"/>
        </w:rPr>
      </w:pPr>
      <w:r>
        <w:rPr>
          <w:rFonts w:ascii="宋体" w:hAnsi="宋体" w:eastAsia="宋体" w:cs="宋体"/>
          <w:sz w:val="24"/>
          <w:szCs w:val="24"/>
        </w:rPr>
        <w:drawing>
          <wp:inline distT="0" distB="0" distL="114300" distR="114300">
            <wp:extent cx="3998595" cy="2999105"/>
            <wp:effectExtent l="0" t="0" r="9525"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998595" cy="2999105"/>
                    </a:xfrm>
                    <a:prstGeom prst="rect">
                      <a:avLst/>
                    </a:prstGeom>
                    <a:noFill/>
                    <a:ln w="9525">
                      <a:noFill/>
                    </a:ln>
                  </pic:spPr>
                </pic:pic>
              </a:graphicData>
            </a:graphic>
          </wp:inline>
        </w:drawing>
      </w:r>
    </w:p>
    <w:p w14:paraId="6DEE967A">
      <w:pPr>
        <w:keepNext w:val="0"/>
        <w:keepLines w:val="0"/>
        <w:widowControl/>
        <w:suppressLineNumbers w:val="0"/>
        <w:jc w:val="left"/>
      </w:pPr>
      <w:r>
        <w:rPr>
          <w:rFonts w:ascii="宋体" w:hAnsi="宋体" w:eastAsia="宋体" w:cs="宋体"/>
          <w:kern w:val="0"/>
          <w:sz w:val="24"/>
          <w:szCs w:val="24"/>
          <w:lang w:val="en-US" w:eastAsia="zh-CN" w:bidi="ar"/>
        </w:rPr>
        <w:t> 活动上，主持人发起有关诚信与食品安全的知识问答，群众们热情洋溢、积极参与，并领取回答正确礼品，有效宣传了诚信建设知识以及食品安全的重要性，食品安全个个参与，和谐社会人人受益。</w:t>
      </w:r>
    </w:p>
    <w:p w14:paraId="36C4A844">
      <w:pPr>
        <w:rPr>
          <w:rFonts w:ascii="宋体" w:hAnsi="宋体" w:eastAsia="宋体" w:cs="宋体"/>
          <w:sz w:val="24"/>
          <w:szCs w:val="24"/>
        </w:rPr>
      </w:pPr>
      <w:r>
        <w:rPr>
          <w:rFonts w:ascii="宋体" w:hAnsi="宋体" w:eastAsia="宋体" w:cs="宋体"/>
          <w:sz w:val="24"/>
          <w:szCs w:val="24"/>
        </w:rPr>
        <w:drawing>
          <wp:inline distT="0" distB="0" distL="114300" distR="114300">
            <wp:extent cx="3955415" cy="2966720"/>
            <wp:effectExtent l="0" t="0" r="6985" b="508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955415" cy="2966720"/>
                    </a:xfrm>
                    <a:prstGeom prst="rect">
                      <a:avLst/>
                    </a:prstGeom>
                    <a:noFill/>
                    <a:ln w="9525">
                      <a:noFill/>
                    </a:ln>
                  </pic:spPr>
                </pic:pic>
              </a:graphicData>
            </a:graphic>
          </wp:inline>
        </w:drawing>
      </w:r>
    </w:p>
    <w:p w14:paraId="4E4A96AC">
      <w:pPr>
        <w:keepNext w:val="0"/>
        <w:keepLines w:val="0"/>
        <w:widowControl/>
        <w:suppressLineNumbers w:val="0"/>
        <w:jc w:val="left"/>
      </w:pPr>
      <w:r>
        <w:rPr>
          <w:rFonts w:ascii="宋体" w:hAnsi="宋体" w:eastAsia="宋体" w:cs="宋体"/>
          <w:kern w:val="0"/>
          <w:sz w:val="24"/>
          <w:szCs w:val="24"/>
          <w:lang w:val="en-US" w:eastAsia="zh-CN" w:bidi="ar"/>
        </w:rPr>
        <w:t>诚信是建立食品安全的保障，让我们以诚信为基石，建设食品安全的坚实堡垒，坚守诚信原则，共创食品安全生态圈。</w:t>
      </w:r>
    </w:p>
    <w:p w14:paraId="77502A7A">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YTUzYzQyMTU4ZWIxN2EyNWFlNmU4NzQyODJlOWQifQ=="/>
  </w:docVars>
  <w:rsids>
    <w:rsidRoot w:val="3D9B402C"/>
    <w:rsid w:val="3D9B4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webp"/><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2024-10-30T08:29:00Z</dcterms:created>
  <dc:creator>_幸运</dc:creator>
  <cp:lastModifiedBy>_幸运</cp:lastModifiedBy>
  <dcterms:modified xsi:type="dcterms:W3CDTF">2024-10-30T08:31:49Z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CA2F22CCA69D46F18741457315F14C1C_11</vt:lpwstr>
  </property>
</Properties>
</file>